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59A" w:rsidRPr="00B75E6D" w:rsidRDefault="00CC3B10" w:rsidP="001C7529">
      <w:pPr>
        <w:spacing w:after="200" w:line="276" w:lineRule="auto"/>
        <w:jc w:val="both"/>
        <w:rPr>
          <w:rFonts w:asciiTheme="minorHAnsi" w:eastAsia="Calibri" w:hAnsiTheme="minorHAnsi"/>
          <w:bCs/>
          <w:sz w:val="22"/>
          <w:szCs w:val="22"/>
          <w:lang w:eastAsia="en-US"/>
        </w:rPr>
      </w:pPr>
      <w:r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GARANT erweitert CPL-Produktpalette</w:t>
      </w:r>
    </w:p>
    <w:p w:rsidR="00F231A9" w:rsidRPr="00B75E6D" w:rsidRDefault="00F231A9" w:rsidP="001C7529">
      <w:pPr>
        <w:spacing w:after="200" w:line="276" w:lineRule="auto"/>
        <w:jc w:val="both"/>
        <w:rPr>
          <w:rFonts w:asciiTheme="minorHAnsi" w:eastAsia="Calibri" w:hAnsiTheme="minorHAnsi"/>
          <w:b/>
          <w:bCs/>
          <w:sz w:val="24"/>
          <w:szCs w:val="24"/>
          <w:lang w:eastAsia="en-US"/>
        </w:rPr>
      </w:pPr>
      <w:proofErr w:type="spellStart"/>
      <w:r w:rsidRPr="00B75E6D">
        <w:rPr>
          <w:rFonts w:asciiTheme="minorHAnsi" w:eastAsia="Calibri" w:hAnsiTheme="minorHAnsi"/>
          <w:b/>
          <w:bCs/>
          <w:sz w:val="24"/>
          <w:szCs w:val="24"/>
          <w:lang w:eastAsia="en-US"/>
        </w:rPr>
        <w:t>Na</w:t>
      </w:r>
      <w:r w:rsidR="00B74E90">
        <w:rPr>
          <w:rFonts w:asciiTheme="minorHAnsi" w:eastAsia="Calibri" w:hAnsiTheme="minorHAnsi"/>
          <w:b/>
          <w:bCs/>
          <w:sz w:val="24"/>
          <w:szCs w:val="24"/>
          <w:lang w:eastAsia="en-US"/>
        </w:rPr>
        <w:t>TÜRlichkeit</w:t>
      </w:r>
      <w:proofErr w:type="spellEnd"/>
      <w:r w:rsidRPr="00B75E6D">
        <w:rPr>
          <w:rFonts w:asciiTheme="minorHAnsi" w:eastAsia="Calibri" w:hAnsiTheme="minorHAnsi"/>
          <w:b/>
          <w:bCs/>
          <w:sz w:val="24"/>
          <w:szCs w:val="24"/>
          <w:lang w:eastAsia="en-US"/>
        </w:rPr>
        <w:t xml:space="preserve"> neu aufgelegt</w:t>
      </w:r>
    </w:p>
    <w:p w:rsidR="00A45C89" w:rsidRPr="00B75E6D" w:rsidRDefault="005639D0" w:rsidP="00930DBB">
      <w:pPr>
        <w:spacing w:after="200" w:line="360" w:lineRule="auto"/>
        <w:jc w:val="both"/>
        <w:rPr>
          <w:rFonts w:asciiTheme="minorHAnsi" w:eastAsia="Calibri" w:hAnsiTheme="minorHAnsi"/>
          <w:bCs/>
          <w:sz w:val="22"/>
          <w:szCs w:val="22"/>
          <w:lang w:eastAsia="en-US"/>
        </w:rPr>
      </w:pPr>
      <w:r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Das Gefühl von echtem Holz und gleichzeitig leicht zu pflegen</w:t>
      </w:r>
      <w:r w:rsidR="0097285E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– </w:t>
      </w:r>
      <w:proofErr w:type="spellStart"/>
      <w:r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CePaL</w:t>
      </w:r>
      <w:proofErr w:type="spellEnd"/>
      <w:r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Türen und Zargen sind </w:t>
      </w:r>
      <w:r w:rsidR="00B53653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ein </w:t>
      </w:r>
      <w:r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fester Best</w:t>
      </w:r>
      <w:r w:rsidR="00B53653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a</w:t>
      </w:r>
      <w:r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ndteil der heutigen Zeit  und</w:t>
      </w:r>
      <w:r w:rsidR="00831129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</w:t>
      </w:r>
      <w:r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aus einem modernen Haushalt </w:t>
      </w:r>
      <w:r w:rsidR="00831129">
        <w:rPr>
          <w:rFonts w:asciiTheme="minorHAnsi" w:eastAsia="Calibri" w:hAnsiTheme="minorHAnsi"/>
          <w:bCs/>
          <w:sz w:val="22"/>
          <w:szCs w:val="22"/>
          <w:lang w:eastAsia="en-US"/>
        </w:rPr>
        <w:t>keinesfalls</w:t>
      </w:r>
      <w:r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mehr wegzudenken.</w:t>
      </w:r>
      <w:r w:rsidR="00B53653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Die Kombination einer harmonischen und wertigen Holzoptik mit hoher Resistenz, bietet die GARANT Türen und Zargen GmbH </w:t>
      </w:r>
      <w:r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</w:t>
      </w:r>
      <w:r w:rsidR="00B53653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nun in weiteren </w:t>
      </w:r>
      <w:r w:rsidR="00BF4007">
        <w:rPr>
          <w:rFonts w:asciiTheme="minorHAnsi" w:eastAsia="Calibri" w:hAnsiTheme="minorHAnsi"/>
          <w:bCs/>
          <w:sz w:val="22"/>
          <w:szCs w:val="22"/>
          <w:lang w:eastAsia="en-US"/>
        </w:rPr>
        <w:t>naturnahen</w:t>
      </w:r>
      <w:r w:rsidR="00B53653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Designs. </w:t>
      </w:r>
    </w:p>
    <w:p w:rsidR="00F231A9" w:rsidRPr="00B75E6D" w:rsidRDefault="00B53653" w:rsidP="00930DBB">
      <w:pPr>
        <w:spacing w:after="200" w:line="360" w:lineRule="auto"/>
        <w:jc w:val="both"/>
        <w:rPr>
          <w:rFonts w:asciiTheme="minorHAnsi" w:eastAsia="Calibri" w:hAnsiTheme="minorHAnsi"/>
          <w:bCs/>
          <w:sz w:val="22"/>
          <w:szCs w:val="22"/>
          <w:lang w:eastAsia="en-US"/>
        </w:rPr>
      </w:pPr>
      <w:proofErr w:type="spellStart"/>
      <w:r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CePaL</w:t>
      </w:r>
      <w:proofErr w:type="spellEnd"/>
      <w:r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-Türen </w:t>
      </w:r>
      <w:r w:rsidR="00A45C89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und Zargen üb</w:t>
      </w:r>
      <w:r w:rsidR="00F8629C">
        <w:rPr>
          <w:rFonts w:asciiTheme="minorHAnsi" w:eastAsia="Calibri" w:hAnsiTheme="minorHAnsi"/>
          <w:bCs/>
          <w:sz w:val="22"/>
          <w:szCs w:val="22"/>
          <w:lang w:eastAsia="en-US"/>
        </w:rPr>
        <w:t>erzeugen nicht nur durch ihr wi</w:t>
      </w:r>
      <w:r w:rsidR="00A45C89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derstandfähiges </w:t>
      </w:r>
      <w:r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</w:t>
      </w:r>
      <w:r w:rsidR="00A45C89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und langlebiges Material, sondern auch immer mehr durch ihre äußerst ansprechende Optik. </w:t>
      </w:r>
      <w:proofErr w:type="spellStart"/>
      <w:r w:rsidR="001638EC" w:rsidRPr="001638EC">
        <w:rPr>
          <w:rStyle w:val="st1"/>
          <w:rFonts w:asciiTheme="minorHAnsi" w:hAnsiTheme="minorHAnsi" w:cs="Arial"/>
          <w:sz w:val="22"/>
          <w:szCs w:val="22"/>
        </w:rPr>
        <w:t>Continuous</w:t>
      </w:r>
      <w:proofErr w:type="spellEnd"/>
      <w:r w:rsidR="001638EC" w:rsidRPr="001638EC">
        <w:rPr>
          <w:rStyle w:val="st1"/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1638EC" w:rsidRPr="001638EC">
        <w:rPr>
          <w:rStyle w:val="st1"/>
          <w:rFonts w:asciiTheme="minorHAnsi" w:hAnsiTheme="minorHAnsi" w:cs="Arial"/>
          <w:sz w:val="22"/>
          <w:szCs w:val="22"/>
        </w:rPr>
        <w:t>Pressure</w:t>
      </w:r>
      <w:proofErr w:type="spellEnd"/>
      <w:r w:rsidR="001638EC" w:rsidRPr="001638EC">
        <w:rPr>
          <w:rStyle w:val="st1"/>
          <w:rFonts w:asciiTheme="minorHAnsi" w:hAnsiTheme="minorHAnsi" w:cs="Arial"/>
          <w:sz w:val="22"/>
          <w:szCs w:val="22"/>
        </w:rPr>
        <w:t xml:space="preserve"> Laminate</w:t>
      </w:r>
      <w:r w:rsidR="00A45C89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, kurz CPL, ist eine Beschichtung, die den alltäglichen Belastungen bestens Stand hält. Hervorragend </w:t>
      </w:r>
      <w:r w:rsidR="0097285E">
        <w:rPr>
          <w:rFonts w:asciiTheme="minorHAnsi" w:eastAsia="Calibri" w:hAnsiTheme="minorHAnsi"/>
          <w:bCs/>
          <w:sz w:val="22"/>
          <w:szCs w:val="22"/>
          <w:lang w:eastAsia="en-US"/>
        </w:rPr>
        <w:t>gestaltet</w:t>
      </w:r>
      <w:r w:rsidR="00A45C89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, entsteht eine Oberfläche, die einem natürlich gewachsene</w:t>
      </w:r>
      <w:r w:rsidR="00B75E6D">
        <w:rPr>
          <w:rFonts w:asciiTheme="minorHAnsi" w:eastAsia="Calibri" w:hAnsiTheme="minorHAnsi"/>
          <w:bCs/>
          <w:sz w:val="22"/>
          <w:szCs w:val="22"/>
          <w:lang w:eastAsia="en-US"/>
        </w:rPr>
        <w:t>n</w:t>
      </w:r>
      <w:r w:rsidR="00A45C89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Material in nichts nachsteht. Die charakteristische Wirkung von Holz und die Unnachgiebigkeit von CPL: Das Ergebnis sind echt wirkende Holznachbildungen, die sehr belastbar und farbstabil sind. </w:t>
      </w:r>
    </w:p>
    <w:p w:rsidR="0077259A" w:rsidRPr="00B75E6D" w:rsidRDefault="00BF4007" w:rsidP="00930DBB">
      <w:pPr>
        <w:spacing w:after="200" w:line="360" w:lineRule="auto"/>
        <w:jc w:val="both"/>
        <w:rPr>
          <w:rFonts w:asciiTheme="minorHAnsi" w:eastAsia="Calibri" w:hAnsiTheme="minorHAnsi"/>
          <w:bCs/>
          <w:sz w:val="22"/>
          <w:szCs w:val="22"/>
          <w:lang w:eastAsia="en-US"/>
        </w:rPr>
      </w:pPr>
      <w:r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Den </w:t>
      </w:r>
      <w:r w:rsidR="005639D0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einstigen </w:t>
      </w:r>
      <w:r w:rsidR="0077259A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Bestseller</w:t>
      </w:r>
      <w:r w:rsidR="005639D0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n</w:t>
      </w:r>
      <w:r w:rsidR="0077259A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</w:t>
      </w:r>
      <w:r w:rsidR="008E1A9F">
        <w:rPr>
          <w:rFonts w:asciiTheme="minorHAnsi" w:eastAsia="Calibri" w:hAnsiTheme="minorHAnsi"/>
          <w:bCs/>
          <w:sz w:val="22"/>
          <w:szCs w:val="22"/>
          <w:lang w:eastAsia="en-US"/>
        </w:rPr>
        <w:t>wurde</w:t>
      </w:r>
      <w:r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zu einem </w:t>
      </w:r>
      <w:r w:rsidR="00632D32">
        <w:rPr>
          <w:rFonts w:asciiTheme="minorHAnsi" w:eastAsia="Calibri" w:hAnsiTheme="minorHAnsi"/>
          <w:bCs/>
          <w:sz w:val="22"/>
          <w:szCs w:val="22"/>
          <w:lang w:eastAsia="en-US"/>
        </w:rPr>
        <w:t>Comeback</w:t>
      </w:r>
      <w:r w:rsidR="0077259A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</w:t>
      </w:r>
      <w:r w:rsidR="005639D0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verh</w:t>
      </w:r>
      <w:r>
        <w:rPr>
          <w:rFonts w:asciiTheme="minorHAnsi" w:eastAsia="Calibri" w:hAnsiTheme="minorHAnsi"/>
          <w:bCs/>
          <w:sz w:val="22"/>
          <w:szCs w:val="22"/>
          <w:lang w:eastAsia="en-US"/>
        </w:rPr>
        <w:t>o</w:t>
      </w:r>
      <w:r w:rsidR="005639D0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lfen</w:t>
      </w:r>
      <w:r w:rsidR="0077259A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: Buche, Ahorn</w:t>
      </w:r>
      <w:r w:rsidR="005639D0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und </w:t>
      </w:r>
      <w:r w:rsidR="0077259A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Eiche gibt es jetzt im neuen</w:t>
      </w:r>
      <w:r w:rsidR="005639D0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, frischen </w:t>
      </w:r>
      <w:r w:rsidR="0077259A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Design</w:t>
      </w:r>
      <w:r w:rsidR="005639D0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. Ein </w:t>
      </w:r>
      <w:r w:rsidR="00831129">
        <w:rPr>
          <w:rFonts w:asciiTheme="minorHAnsi" w:eastAsia="Calibri" w:hAnsiTheme="minorHAnsi"/>
          <w:bCs/>
          <w:sz w:val="22"/>
          <w:szCs w:val="22"/>
          <w:lang w:eastAsia="en-US"/>
        </w:rPr>
        <w:t>aktueller</w:t>
      </w:r>
      <w:r w:rsidR="005639D0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Look mit reduzierter Farbgebung machen Buche und Ahorn wieder salonfähig, währenddessen die beliebte Eiche-Oberfläche um eine weitere Ausführung </w:t>
      </w:r>
      <w:r w:rsidR="002C69E3">
        <w:rPr>
          <w:rFonts w:asciiTheme="minorHAnsi" w:eastAsia="Calibri" w:hAnsiTheme="minorHAnsi"/>
          <w:bCs/>
          <w:sz w:val="22"/>
          <w:szCs w:val="22"/>
          <w:lang w:eastAsia="en-US"/>
        </w:rPr>
        <w:t>ergänzt</w:t>
      </w:r>
      <w:r w:rsidR="005639D0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wird. </w:t>
      </w:r>
      <w:r w:rsidR="0077259A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Wenn die Richtung stimmt, sind der Wahl keine Grenzen gesetzt</w:t>
      </w:r>
      <w:r w:rsidR="005639D0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.</w:t>
      </w:r>
    </w:p>
    <w:p w:rsidR="003361B5" w:rsidRDefault="00B75E6D" w:rsidP="00930DBB">
      <w:pPr>
        <w:spacing w:after="200" w:line="360" w:lineRule="auto"/>
        <w:jc w:val="both"/>
        <w:rPr>
          <w:rFonts w:asciiTheme="minorHAnsi" w:eastAsia="Calibri" w:hAnsiTheme="minorHAnsi"/>
          <w:bCs/>
          <w:sz w:val="22"/>
          <w:szCs w:val="22"/>
          <w:lang w:eastAsia="en-US"/>
        </w:rPr>
      </w:pPr>
      <w:r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Zu dem bestehenden umfangreichen </w:t>
      </w:r>
      <w:proofErr w:type="spellStart"/>
      <w:r>
        <w:rPr>
          <w:rFonts w:asciiTheme="minorHAnsi" w:eastAsia="Calibri" w:hAnsiTheme="minorHAnsi"/>
          <w:bCs/>
          <w:sz w:val="22"/>
          <w:szCs w:val="22"/>
          <w:lang w:eastAsia="en-US"/>
        </w:rPr>
        <w:t>CePaL</w:t>
      </w:r>
      <w:proofErr w:type="spellEnd"/>
      <w:r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-Programm </w:t>
      </w:r>
      <w:r w:rsidR="003361B5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nimmt </w:t>
      </w:r>
      <w:r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GARANT </w:t>
      </w:r>
      <w:r w:rsidR="003361B5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ab sofort </w:t>
      </w:r>
      <w:r>
        <w:rPr>
          <w:rFonts w:asciiTheme="minorHAnsi" w:eastAsia="Calibri" w:hAnsiTheme="minorHAnsi"/>
          <w:bCs/>
          <w:sz w:val="22"/>
          <w:szCs w:val="22"/>
          <w:lang w:eastAsia="en-US"/>
        </w:rPr>
        <w:t>drei neue „hölzerne“ Oberflächen</w:t>
      </w:r>
      <w:r w:rsidR="003361B5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in sein Liefer</w:t>
      </w:r>
      <w:r w:rsidR="000F38C1">
        <w:rPr>
          <w:rFonts w:asciiTheme="minorHAnsi" w:eastAsia="Calibri" w:hAnsiTheme="minorHAnsi"/>
          <w:bCs/>
          <w:sz w:val="22"/>
          <w:szCs w:val="22"/>
          <w:lang w:eastAsia="en-US"/>
        </w:rPr>
        <w:t>sortiment a</w:t>
      </w:r>
      <w:r w:rsidR="003361B5">
        <w:rPr>
          <w:rFonts w:asciiTheme="minorHAnsi" w:eastAsia="Calibri" w:hAnsiTheme="minorHAnsi"/>
          <w:bCs/>
          <w:sz w:val="22"/>
          <w:szCs w:val="22"/>
          <w:lang w:eastAsia="en-US"/>
        </w:rPr>
        <w:t>uf</w:t>
      </w:r>
      <w:r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: </w:t>
      </w:r>
      <w:proofErr w:type="spellStart"/>
      <w:r w:rsidR="00331A9B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CePaL</w:t>
      </w:r>
      <w:proofErr w:type="spellEnd"/>
      <w:r w:rsidR="00331A9B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</w:t>
      </w:r>
      <w:r w:rsidR="00435ED3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NATURA </w:t>
      </w:r>
      <w:r w:rsidR="00331A9B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Buche </w:t>
      </w:r>
      <w:r w:rsidR="003361B5">
        <w:rPr>
          <w:rFonts w:asciiTheme="minorHAnsi" w:eastAsia="Calibri" w:hAnsiTheme="minorHAnsi"/>
          <w:bCs/>
          <w:sz w:val="22"/>
          <w:szCs w:val="22"/>
          <w:lang w:eastAsia="en-US"/>
        </w:rPr>
        <w:t>und</w:t>
      </w:r>
      <w:r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</w:t>
      </w:r>
      <w:r w:rsidR="00435ED3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NATURA </w:t>
      </w:r>
      <w:r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Ahorn </w:t>
      </w:r>
      <w:r w:rsidR="003361B5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, mit aufrecht verlaufender Struktur, sowie </w:t>
      </w:r>
      <w:r>
        <w:rPr>
          <w:rFonts w:asciiTheme="minorHAnsi" w:eastAsia="Calibri" w:hAnsiTheme="minorHAnsi"/>
          <w:bCs/>
          <w:sz w:val="22"/>
          <w:szCs w:val="22"/>
          <w:lang w:eastAsia="en-US"/>
        </w:rPr>
        <w:t>die</w:t>
      </w:r>
      <w:r w:rsidR="00331A9B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</w:t>
      </w:r>
      <w:r w:rsidR="003361B5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haptische </w:t>
      </w:r>
      <w:proofErr w:type="spellStart"/>
      <w:r w:rsidR="003361B5">
        <w:rPr>
          <w:rFonts w:asciiTheme="minorHAnsi" w:eastAsia="Calibri" w:hAnsiTheme="minorHAnsi"/>
          <w:bCs/>
          <w:sz w:val="22"/>
          <w:szCs w:val="22"/>
          <w:lang w:eastAsia="en-US"/>
        </w:rPr>
        <w:t>Authentic</w:t>
      </w:r>
      <w:proofErr w:type="spellEnd"/>
      <w:r w:rsidR="003361B5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 </w:t>
      </w:r>
      <w:proofErr w:type="spellStart"/>
      <w:r w:rsidR="00331A9B" w:rsidRPr="00B75E6D">
        <w:rPr>
          <w:rFonts w:asciiTheme="minorHAnsi" w:eastAsia="Calibri" w:hAnsiTheme="minorHAnsi"/>
          <w:bCs/>
          <w:sz w:val="22"/>
          <w:szCs w:val="22"/>
          <w:lang w:eastAsia="en-US"/>
        </w:rPr>
        <w:t>Asteiche</w:t>
      </w:r>
      <w:proofErr w:type="spellEnd"/>
      <w:r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,  </w:t>
      </w:r>
      <w:r w:rsidR="003361B5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die in </w:t>
      </w:r>
      <w:r w:rsidR="002C69E3">
        <w:rPr>
          <w:rFonts w:asciiTheme="minorHAnsi" w:eastAsia="Calibri" w:hAnsiTheme="minorHAnsi"/>
          <w:bCs/>
          <w:sz w:val="22"/>
          <w:szCs w:val="22"/>
          <w:lang w:eastAsia="en-US"/>
        </w:rPr>
        <w:t>aufrecht- oder querverlaufender Struktur</w:t>
      </w:r>
      <w:r w:rsidR="003361B5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erhältlich ist. </w:t>
      </w:r>
      <w:r w:rsidR="002C69E3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</w:t>
      </w:r>
      <w:r w:rsidR="000F38C1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Darüber hinaus vermittelt die </w:t>
      </w:r>
      <w:r w:rsidR="00371D8B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Rundkante  an </w:t>
      </w:r>
      <w:r w:rsidR="004A7608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der </w:t>
      </w:r>
      <w:r w:rsidR="00371D8B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Tür ein stimmiges Erscheinungsbild. </w:t>
      </w:r>
    </w:p>
    <w:p w:rsidR="00B75E6D" w:rsidRDefault="003361B5" w:rsidP="00930DBB">
      <w:pPr>
        <w:spacing w:after="200" w:line="360" w:lineRule="auto"/>
        <w:jc w:val="both"/>
        <w:rPr>
          <w:rFonts w:asciiTheme="minorHAnsi" w:eastAsia="Calibri" w:hAnsiTheme="minorHAnsi"/>
          <w:bCs/>
          <w:sz w:val="22"/>
          <w:szCs w:val="22"/>
          <w:lang w:eastAsia="en-US"/>
        </w:rPr>
      </w:pPr>
      <w:r>
        <w:rPr>
          <w:rFonts w:asciiTheme="minorHAnsi" w:eastAsia="Calibri" w:hAnsiTheme="minorHAnsi"/>
          <w:bCs/>
          <w:sz w:val="22"/>
          <w:szCs w:val="22"/>
          <w:lang w:eastAsia="en-US"/>
        </w:rPr>
        <w:t>D</w:t>
      </w:r>
      <w:r w:rsidR="005E11F2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ie neu aufgelegten </w:t>
      </w:r>
      <w:r w:rsidR="002C69E3">
        <w:rPr>
          <w:rFonts w:asciiTheme="minorHAnsi" w:eastAsia="Calibri" w:hAnsiTheme="minorHAnsi"/>
          <w:bCs/>
          <w:sz w:val="22"/>
          <w:szCs w:val="22"/>
          <w:lang w:eastAsia="en-US"/>
        </w:rPr>
        <w:t>Klassiker</w:t>
      </w:r>
      <w:r w:rsidR="008B366A">
        <w:rPr>
          <w:rFonts w:asciiTheme="minorHAnsi" w:eastAsia="Calibri" w:hAnsiTheme="minorHAnsi"/>
          <w:bCs/>
          <w:sz w:val="22"/>
          <w:szCs w:val="22"/>
          <w:lang w:eastAsia="en-US"/>
        </w:rPr>
        <w:t>,</w:t>
      </w:r>
      <w:r w:rsidR="00CF788D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</w:t>
      </w:r>
      <w:r w:rsidR="002C69E3">
        <w:rPr>
          <w:rFonts w:asciiTheme="minorHAnsi" w:eastAsia="Calibri" w:hAnsiTheme="minorHAnsi"/>
          <w:bCs/>
          <w:sz w:val="22"/>
          <w:szCs w:val="22"/>
          <w:lang w:eastAsia="en-US"/>
        </w:rPr>
        <w:t>mit</w:t>
      </w:r>
      <w:r w:rsidR="005E11F2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</w:t>
      </w:r>
      <w:r w:rsidR="002C69E3">
        <w:rPr>
          <w:rFonts w:asciiTheme="minorHAnsi" w:eastAsia="Calibri" w:hAnsiTheme="minorHAnsi"/>
          <w:bCs/>
          <w:sz w:val="22"/>
          <w:szCs w:val="22"/>
          <w:lang w:eastAsia="en-US"/>
        </w:rPr>
        <w:t>dem natürlichen Charme</w:t>
      </w:r>
      <w:r w:rsidR="008B366A">
        <w:rPr>
          <w:rFonts w:asciiTheme="minorHAnsi" w:eastAsia="Calibri" w:hAnsiTheme="minorHAnsi"/>
          <w:bCs/>
          <w:sz w:val="22"/>
          <w:szCs w:val="22"/>
          <w:lang w:eastAsia="en-US"/>
        </w:rPr>
        <w:t>,</w:t>
      </w:r>
      <w:r w:rsidR="002C69E3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schaffen ein perfektes Wohlfühlambiente</w:t>
      </w:r>
      <w:r w:rsidR="0097285E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mit </w:t>
      </w:r>
      <w:r w:rsidR="00A710AA">
        <w:rPr>
          <w:rFonts w:asciiTheme="minorHAnsi" w:eastAsia="Calibri" w:hAnsiTheme="minorHAnsi"/>
          <w:bCs/>
          <w:sz w:val="22"/>
          <w:szCs w:val="22"/>
          <w:lang w:eastAsia="en-US"/>
        </w:rPr>
        <w:t>trendstarken</w:t>
      </w:r>
      <w:r w:rsidR="0097285E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Akzenten. </w:t>
      </w:r>
    </w:p>
    <w:p w:rsidR="0097285E" w:rsidRDefault="0097285E" w:rsidP="00930DBB">
      <w:pPr>
        <w:spacing w:after="200" w:line="360" w:lineRule="auto"/>
        <w:jc w:val="both"/>
        <w:rPr>
          <w:rFonts w:asciiTheme="minorHAnsi" w:eastAsia="Calibri" w:hAnsiTheme="minorHAnsi"/>
          <w:bCs/>
          <w:sz w:val="22"/>
          <w:szCs w:val="22"/>
          <w:lang w:eastAsia="en-US"/>
        </w:rPr>
      </w:pPr>
      <w:r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Alle Modelle gibt es natürlich im Designverbund – als geschlossene Standard- sowie Funktionstüren, mit verschiedenen Lichtausschnitten sowie in Ergänzung zu dem umfangreichen Ganzglastürensortiment. </w:t>
      </w:r>
      <w:r w:rsidR="00F1530E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Für den Objekt- und Wohnbereich gleichermaßen geeignet. </w:t>
      </w:r>
    </w:p>
    <w:p w:rsidR="001864AC" w:rsidRDefault="001864AC" w:rsidP="00B75E6D">
      <w:pPr>
        <w:spacing w:after="200" w:line="276" w:lineRule="auto"/>
        <w:jc w:val="both"/>
        <w:rPr>
          <w:rFonts w:asciiTheme="minorHAnsi" w:eastAsia="Calibri" w:hAnsiTheme="minorHAnsi"/>
          <w:bCs/>
          <w:sz w:val="22"/>
          <w:szCs w:val="22"/>
          <w:lang w:eastAsia="en-US"/>
        </w:rPr>
      </w:pPr>
    </w:p>
    <w:p w:rsidR="00513B21" w:rsidRDefault="001864AC" w:rsidP="00B75E6D">
      <w:pPr>
        <w:spacing w:after="200" w:line="276" w:lineRule="auto"/>
        <w:jc w:val="both"/>
        <w:rPr>
          <w:rFonts w:asciiTheme="minorHAnsi" w:eastAsia="Calibri" w:hAnsiTheme="minorHAnsi"/>
          <w:bCs/>
          <w:sz w:val="22"/>
          <w:szCs w:val="22"/>
          <w:lang w:eastAsia="en-US"/>
        </w:rPr>
      </w:pPr>
      <w:r>
        <w:rPr>
          <w:rFonts w:asciiTheme="minorHAnsi" w:eastAsia="Calibri" w:hAnsiTheme="minorHAnsi"/>
          <w:bCs/>
          <w:sz w:val="22"/>
          <w:szCs w:val="22"/>
          <w:lang w:eastAsia="en-US"/>
        </w:rPr>
        <w:t>(</w:t>
      </w:r>
      <w:r w:rsidR="00513B21">
        <w:rPr>
          <w:rFonts w:asciiTheme="minorHAnsi" w:eastAsia="Calibri" w:hAnsiTheme="minorHAnsi"/>
          <w:bCs/>
          <w:sz w:val="22"/>
          <w:szCs w:val="22"/>
          <w:lang w:eastAsia="en-US"/>
        </w:rPr>
        <w:t>(2.</w:t>
      </w:r>
      <w:r w:rsidR="00435ED3">
        <w:rPr>
          <w:rFonts w:asciiTheme="minorHAnsi" w:eastAsia="Calibri" w:hAnsiTheme="minorHAnsi"/>
          <w:bCs/>
          <w:sz w:val="22"/>
          <w:szCs w:val="22"/>
          <w:lang w:eastAsia="en-US"/>
        </w:rPr>
        <w:t>106</w:t>
      </w:r>
      <w:bookmarkStart w:id="0" w:name="_GoBack"/>
      <w:bookmarkEnd w:id="0"/>
      <w:r w:rsidR="00513B21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Zeichen, inkl. Headline und Leerzeichen))</w:t>
      </w:r>
    </w:p>
    <w:p w:rsidR="00361853" w:rsidRDefault="00361853" w:rsidP="00B75E6D">
      <w:pPr>
        <w:spacing w:after="200" w:line="276" w:lineRule="auto"/>
        <w:jc w:val="both"/>
        <w:rPr>
          <w:rFonts w:asciiTheme="minorHAnsi" w:eastAsia="Calibri" w:hAnsiTheme="minorHAnsi"/>
          <w:bCs/>
          <w:sz w:val="22"/>
          <w:szCs w:val="22"/>
          <w:lang w:eastAsia="en-US"/>
        </w:rPr>
      </w:pPr>
    </w:p>
    <w:p w:rsidR="001864AC" w:rsidRPr="00361853" w:rsidRDefault="001864AC" w:rsidP="00B75E6D">
      <w:pPr>
        <w:spacing w:after="200" w:line="276" w:lineRule="auto"/>
        <w:jc w:val="both"/>
        <w:rPr>
          <w:rFonts w:asciiTheme="minorHAnsi" w:eastAsia="Calibri" w:hAnsiTheme="minorHAnsi"/>
          <w:bCs/>
          <w:sz w:val="22"/>
          <w:szCs w:val="22"/>
          <w:lang w:eastAsia="en-US"/>
        </w:rPr>
      </w:pPr>
      <w:r w:rsidRPr="001864AC">
        <w:rPr>
          <w:rFonts w:asciiTheme="minorHAnsi" w:eastAsia="Calibri" w:hAnsiTheme="minorHAnsi"/>
          <w:b/>
          <w:bCs/>
          <w:sz w:val="22"/>
          <w:szCs w:val="22"/>
          <w:lang w:eastAsia="en-US"/>
        </w:rPr>
        <w:t>Pressebilder GARANT</w:t>
      </w:r>
      <w:r w:rsidR="00361853">
        <w:rPr>
          <w:rFonts w:asciiTheme="minorHAnsi" w:eastAsia="Calibri" w:hAnsiTheme="minorHAnsi"/>
          <w:b/>
          <w:bCs/>
          <w:sz w:val="22"/>
          <w:szCs w:val="22"/>
          <w:lang w:eastAsia="en-US"/>
        </w:rPr>
        <w:t xml:space="preserve"> </w:t>
      </w:r>
      <w:r w:rsidR="00361853" w:rsidRPr="00361853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(M. Ensel/ </w:t>
      </w:r>
      <w:proofErr w:type="spellStart"/>
      <w:r w:rsidR="00361853" w:rsidRPr="00361853">
        <w:rPr>
          <w:rFonts w:asciiTheme="minorHAnsi" w:eastAsia="Calibri" w:hAnsiTheme="minorHAnsi"/>
          <w:bCs/>
          <w:sz w:val="22"/>
          <w:szCs w:val="22"/>
          <w:lang w:eastAsia="en-US"/>
        </w:rPr>
        <w:t>Shutterstock</w:t>
      </w:r>
      <w:proofErr w:type="spellEnd"/>
      <w:r w:rsidR="00361853" w:rsidRPr="00361853">
        <w:rPr>
          <w:rFonts w:asciiTheme="minorHAnsi" w:eastAsia="Calibri" w:hAnsiTheme="minorHAnsi"/>
          <w:bCs/>
          <w:sz w:val="22"/>
          <w:szCs w:val="22"/>
          <w:lang w:eastAsia="en-US"/>
        </w:rPr>
        <w:t>)</w:t>
      </w:r>
    </w:p>
    <w:p w:rsidR="001864AC" w:rsidRPr="001864AC" w:rsidRDefault="00361853" w:rsidP="00B75E6D">
      <w:pPr>
        <w:spacing w:after="200" w:line="276" w:lineRule="auto"/>
        <w:jc w:val="both"/>
        <w:rPr>
          <w:rFonts w:asciiTheme="minorHAnsi" w:eastAsia="Calibri" w:hAnsiTheme="minorHAnsi"/>
          <w:bCs/>
          <w:color w:val="FF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AC095B" wp14:editId="76EFAC04">
            <wp:simplePos x="0" y="0"/>
            <wp:positionH relativeFrom="column">
              <wp:posOffset>33020</wp:posOffset>
            </wp:positionH>
            <wp:positionV relativeFrom="paragraph">
              <wp:posOffset>258445</wp:posOffset>
            </wp:positionV>
            <wp:extent cx="2999740" cy="2249805"/>
            <wp:effectExtent l="0" t="0" r="0" b="0"/>
            <wp:wrapThrough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4AC" w:rsidRPr="001864AC" w:rsidRDefault="001864AC" w:rsidP="00B75E6D">
      <w:pPr>
        <w:spacing w:after="200" w:line="276" w:lineRule="auto"/>
        <w:jc w:val="both"/>
        <w:rPr>
          <w:rFonts w:asciiTheme="minorHAnsi" w:eastAsia="Calibri" w:hAnsiTheme="minorHAnsi"/>
          <w:bCs/>
          <w:color w:val="FF0000"/>
          <w:sz w:val="22"/>
          <w:szCs w:val="22"/>
          <w:lang w:eastAsia="en-US"/>
        </w:rPr>
      </w:pPr>
    </w:p>
    <w:p w:rsidR="00B75E6D" w:rsidRDefault="00B75E6D" w:rsidP="00B75E6D">
      <w:pPr>
        <w:spacing w:after="200" w:line="276" w:lineRule="auto"/>
        <w:jc w:val="both"/>
        <w:rPr>
          <w:rFonts w:asciiTheme="minorHAnsi" w:eastAsia="Calibri" w:hAnsiTheme="minorHAnsi"/>
          <w:bCs/>
          <w:sz w:val="22"/>
          <w:szCs w:val="22"/>
          <w:lang w:eastAsia="en-US"/>
        </w:rPr>
      </w:pPr>
    </w:p>
    <w:p w:rsidR="00B75E6D" w:rsidRDefault="00B75E6D" w:rsidP="00B75E6D">
      <w:pPr>
        <w:spacing w:after="200" w:line="276" w:lineRule="auto"/>
        <w:jc w:val="both"/>
        <w:rPr>
          <w:rFonts w:asciiTheme="minorHAnsi" w:eastAsia="Calibri" w:hAnsiTheme="minorHAnsi"/>
          <w:bCs/>
          <w:sz w:val="22"/>
          <w:szCs w:val="22"/>
          <w:lang w:eastAsia="en-US"/>
        </w:rPr>
      </w:pPr>
    </w:p>
    <w:p w:rsidR="00B75E6D" w:rsidRDefault="00B75E6D" w:rsidP="00B75E6D">
      <w:pPr>
        <w:spacing w:after="200" w:line="276" w:lineRule="auto"/>
        <w:jc w:val="both"/>
        <w:rPr>
          <w:rFonts w:asciiTheme="minorHAnsi" w:eastAsia="Calibri" w:hAnsiTheme="minorHAnsi"/>
          <w:bCs/>
          <w:sz w:val="22"/>
          <w:szCs w:val="22"/>
          <w:lang w:eastAsia="en-US"/>
        </w:rPr>
      </w:pPr>
    </w:p>
    <w:p w:rsidR="00B75E6D" w:rsidRDefault="00B75E6D" w:rsidP="00B75E6D">
      <w:pPr>
        <w:spacing w:after="200" w:line="276" w:lineRule="auto"/>
        <w:jc w:val="both"/>
        <w:rPr>
          <w:rFonts w:asciiTheme="minorHAnsi" w:eastAsia="Calibri" w:hAnsiTheme="minorHAnsi"/>
          <w:bCs/>
          <w:sz w:val="22"/>
          <w:szCs w:val="22"/>
          <w:lang w:eastAsia="en-US"/>
        </w:rPr>
      </w:pPr>
    </w:p>
    <w:p w:rsidR="001C7529" w:rsidRPr="00B75E6D" w:rsidRDefault="001C7529" w:rsidP="001C7529">
      <w:pPr>
        <w:spacing w:after="200" w:line="360" w:lineRule="auto"/>
        <w:jc w:val="both"/>
        <w:rPr>
          <w:rFonts w:asciiTheme="minorHAnsi" w:eastAsia="Calibri" w:hAnsiTheme="minorHAnsi"/>
          <w:iCs/>
          <w:sz w:val="22"/>
          <w:szCs w:val="22"/>
          <w:lang w:eastAsia="en-US"/>
        </w:rPr>
      </w:pPr>
    </w:p>
    <w:p w:rsidR="0083739F" w:rsidRDefault="0083739F" w:rsidP="001C7529">
      <w:pPr>
        <w:spacing w:after="200" w:line="360" w:lineRule="auto"/>
        <w:jc w:val="both"/>
        <w:rPr>
          <w:rFonts w:asciiTheme="minorHAnsi" w:eastAsia="Calibri" w:hAnsiTheme="minorHAnsi"/>
          <w:iCs/>
          <w:sz w:val="22"/>
          <w:szCs w:val="22"/>
          <w:lang w:eastAsia="en-US"/>
        </w:rPr>
      </w:pPr>
    </w:p>
    <w:p w:rsidR="00361853" w:rsidRDefault="00361853" w:rsidP="001C7529">
      <w:pPr>
        <w:spacing w:after="200" w:line="360" w:lineRule="auto"/>
        <w:jc w:val="both"/>
        <w:rPr>
          <w:rFonts w:asciiTheme="minorHAnsi" w:eastAsia="Calibri" w:hAnsiTheme="minorHAnsi"/>
          <w:iCs/>
          <w:sz w:val="22"/>
          <w:szCs w:val="22"/>
          <w:lang w:eastAsia="en-US"/>
        </w:rPr>
      </w:pPr>
      <w:r>
        <w:rPr>
          <w:rFonts w:asciiTheme="minorHAnsi" w:eastAsia="Calibri" w:hAnsiTheme="minorHAnsi"/>
          <w:iCs/>
          <w:sz w:val="22"/>
          <w:szCs w:val="22"/>
          <w:lang w:eastAsia="en-US"/>
        </w:rPr>
        <w:t>Die neue</w:t>
      </w:r>
      <w:r w:rsidR="000055EA">
        <w:rPr>
          <w:rFonts w:asciiTheme="minorHAnsi" w:eastAsia="Calibri" w:hAnsiTheme="minorHAnsi"/>
          <w:iCs/>
          <w:sz w:val="22"/>
          <w:szCs w:val="22"/>
          <w:lang w:eastAsia="en-US"/>
        </w:rPr>
        <w:t>n</w:t>
      </w:r>
      <w:r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 </w:t>
      </w:r>
      <w:proofErr w:type="spellStart"/>
      <w:r>
        <w:rPr>
          <w:rFonts w:asciiTheme="minorHAnsi" w:eastAsia="Calibri" w:hAnsiTheme="minorHAnsi"/>
          <w:iCs/>
          <w:sz w:val="22"/>
          <w:szCs w:val="22"/>
          <w:lang w:eastAsia="en-US"/>
        </w:rPr>
        <w:t>CePaL</w:t>
      </w:r>
      <w:proofErr w:type="spellEnd"/>
      <w:r w:rsidR="000055EA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-Ahorn Türen im </w:t>
      </w:r>
      <w:r w:rsidR="00642BEC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natürlich </w:t>
      </w:r>
      <w:r w:rsidR="0083739F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frischen Design </w:t>
      </w:r>
      <w:r w:rsidR="000055EA">
        <w:rPr>
          <w:rFonts w:asciiTheme="minorHAnsi" w:eastAsia="Calibri" w:hAnsiTheme="minorHAnsi"/>
          <w:iCs/>
          <w:sz w:val="22"/>
          <w:szCs w:val="22"/>
          <w:lang w:eastAsia="en-US"/>
        </w:rPr>
        <w:t xml:space="preserve"> </w:t>
      </w:r>
    </w:p>
    <w:p w:rsidR="00C75466" w:rsidRDefault="00C75466" w:rsidP="001C7529">
      <w:pPr>
        <w:spacing w:after="200" w:line="360" w:lineRule="auto"/>
        <w:jc w:val="both"/>
        <w:rPr>
          <w:rFonts w:asciiTheme="minorHAnsi" w:eastAsia="Calibri" w:hAnsiTheme="minorHAnsi"/>
          <w:iCs/>
          <w:sz w:val="22"/>
          <w:szCs w:val="22"/>
          <w:lang w:eastAsia="en-US"/>
        </w:rPr>
      </w:pPr>
      <w:r>
        <w:rPr>
          <w:rFonts w:asciiTheme="minorHAnsi" w:eastAsia="Calibri" w:hAnsiTheme="minorHAnsi"/>
          <w:bCs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2035A96" wp14:editId="55B6DEEB">
            <wp:simplePos x="0" y="0"/>
            <wp:positionH relativeFrom="column">
              <wp:posOffset>33020</wp:posOffset>
            </wp:positionH>
            <wp:positionV relativeFrom="paragraph">
              <wp:posOffset>327025</wp:posOffset>
            </wp:positionV>
            <wp:extent cx="2971800" cy="2228215"/>
            <wp:effectExtent l="0" t="0" r="0" b="635"/>
            <wp:wrapThrough wrapText="bothSides">
              <wp:wrapPolygon edited="0">
                <wp:start x="0" y="0"/>
                <wp:lineTo x="0" y="21421"/>
                <wp:lineTo x="21462" y="21421"/>
                <wp:lineTo x="21462" y="0"/>
                <wp:lineTo x="0" y="0"/>
              </wp:wrapPolygon>
            </wp:wrapThrough>
            <wp:docPr id="4" name="Grafik 4" descr="K:\GF\GFS1\DOC6\PR\2018\BAU 2019\neue CPL-Oberflächen\TB_RU_QUADRAL_CEPAL_AUTHENTIC_ASTE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GF\GFS1\DOC6\PR\2018\BAU 2019\neue CPL-Oberflächen\TB_RU_QUADRAL_CEPAL_AUTHENTIC_ASTEICH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466" w:rsidRDefault="00C75466" w:rsidP="001C7529">
      <w:pPr>
        <w:spacing w:after="200" w:line="360" w:lineRule="auto"/>
        <w:jc w:val="both"/>
        <w:rPr>
          <w:rFonts w:asciiTheme="minorHAnsi" w:eastAsia="Calibri" w:hAnsiTheme="minorHAnsi"/>
          <w:iCs/>
          <w:sz w:val="22"/>
          <w:szCs w:val="22"/>
          <w:lang w:eastAsia="en-US"/>
        </w:rPr>
      </w:pPr>
    </w:p>
    <w:p w:rsidR="00C75466" w:rsidRDefault="00C75466" w:rsidP="001C7529">
      <w:pPr>
        <w:spacing w:after="200" w:line="360" w:lineRule="auto"/>
        <w:jc w:val="both"/>
        <w:rPr>
          <w:rFonts w:asciiTheme="minorHAnsi" w:eastAsia="Calibri" w:hAnsiTheme="minorHAnsi"/>
          <w:iCs/>
          <w:sz w:val="22"/>
          <w:szCs w:val="22"/>
          <w:lang w:eastAsia="en-US"/>
        </w:rPr>
      </w:pPr>
    </w:p>
    <w:p w:rsidR="00C75466" w:rsidRDefault="00C75466" w:rsidP="001C7529">
      <w:pPr>
        <w:spacing w:after="200" w:line="360" w:lineRule="auto"/>
        <w:jc w:val="both"/>
        <w:rPr>
          <w:rFonts w:asciiTheme="minorHAnsi" w:eastAsia="Calibri" w:hAnsiTheme="minorHAnsi"/>
          <w:iCs/>
          <w:sz w:val="22"/>
          <w:szCs w:val="22"/>
          <w:lang w:eastAsia="en-US"/>
        </w:rPr>
      </w:pPr>
    </w:p>
    <w:p w:rsidR="00C75466" w:rsidRDefault="00C75466" w:rsidP="001C7529">
      <w:pPr>
        <w:spacing w:after="200" w:line="360" w:lineRule="auto"/>
        <w:jc w:val="both"/>
        <w:rPr>
          <w:rFonts w:asciiTheme="minorHAnsi" w:eastAsia="Calibri" w:hAnsiTheme="minorHAnsi"/>
          <w:iCs/>
          <w:sz w:val="22"/>
          <w:szCs w:val="22"/>
          <w:lang w:eastAsia="en-US"/>
        </w:rPr>
      </w:pPr>
    </w:p>
    <w:p w:rsidR="00C75466" w:rsidRDefault="00C75466" w:rsidP="001C7529">
      <w:pPr>
        <w:spacing w:after="200" w:line="360" w:lineRule="auto"/>
        <w:jc w:val="both"/>
        <w:rPr>
          <w:rFonts w:asciiTheme="minorHAnsi" w:eastAsia="Calibri" w:hAnsiTheme="minorHAnsi"/>
          <w:iCs/>
          <w:sz w:val="22"/>
          <w:szCs w:val="22"/>
          <w:lang w:eastAsia="en-US"/>
        </w:rPr>
      </w:pPr>
    </w:p>
    <w:p w:rsidR="00C75466" w:rsidRDefault="00C75466" w:rsidP="001C7529">
      <w:pPr>
        <w:spacing w:after="200" w:line="360" w:lineRule="auto"/>
        <w:jc w:val="both"/>
        <w:rPr>
          <w:rFonts w:asciiTheme="minorHAnsi" w:eastAsia="Calibri" w:hAnsiTheme="minorHAnsi"/>
          <w:iCs/>
          <w:sz w:val="22"/>
          <w:szCs w:val="22"/>
          <w:lang w:eastAsia="en-US"/>
        </w:rPr>
      </w:pPr>
    </w:p>
    <w:p w:rsidR="005938DE" w:rsidRDefault="005938DE" w:rsidP="005938DE">
      <w:pPr>
        <w:spacing w:after="200" w:line="360" w:lineRule="auto"/>
        <w:jc w:val="both"/>
        <w:rPr>
          <w:rFonts w:asciiTheme="minorHAnsi" w:hAnsiTheme="minorHAnsi" w:cs="Arial"/>
          <w:sz w:val="22"/>
          <w:szCs w:val="22"/>
        </w:rPr>
      </w:pPr>
      <w:proofErr w:type="spellStart"/>
      <w:r>
        <w:rPr>
          <w:rFonts w:asciiTheme="minorHAnsi" w:eastAsia="Calibri" w:hAnsiTheme="minorHAnsi"/>
          <w:bCs/>
          <w:sz w:val="22"/>
          <w:szCs w:val="22"/>
          <w:lang w:eastAsia="en-US"/>
        </w:rPr>
        <w:t>CePaL</w:t>
      </w:r>
      <w:proofErr w:type="spellEnd"/>
      <w:r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</w:t>
      </w:r>
      <w:proofErr w:type="spellStart"/>
      <w:r>
        <w:rPr>
          <w:rFonts w:asciiTheme="minorHAnsi" w:eastAsia="Calibri" w:hAnsiTheme="minorHAnsi"/>
          <w:bCs/>
          <w:sz w:val="22"/>
          <w:szCs w:val="22"/>
          <w:lang w:eastAsia="en-US"/>
        </w:rPr>
        <w:t>Authentic</w:t>
      </w:r>
      <w:proofErr w:type="spellEnd"/>
      <w:r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</w:t>
      </w:r>
      <w:proofErr w:type="spellStart"/>
      <w:r>
        <w:rPr>
          <w:rFonts w:asciiTheme="minorHAnsi" w:eastAsia="Calibri" w:hAnsiTheme="minorHAnsi"/>
          <w:bCs/>
          <w:sz w:val="22"/>
          <w:szCs w:val="22"/>
          <w:lang w:eastAsia="en-US"/>
        </w:rPr>
        <w:t>Asteiche</w:t>
      </w:r>
      <w:proofErr w:type="spellEnd"/>
      <w:r>
        <w:rPr>
          <w:rFonts w:asciiTheme="minorHAnsi" w:eastAsia="Calibri" w:hAnsiTheme="minorHAnsi"/>
          <w:bCs/>
          <w:sz w:val="22"/>
          <w:szCs w:val="22"/>
          <w:lang w:eastAsia="en-US"/>
        </w:rPr>
        <w:t>: spürbar und täuschend echt</w:t>
      </w:r>
    </w:p>
    <w:p w:rsidR="00637F4B" w:rsidRDefault="00637F4B" w:rsidP="00C75466">
      <w:pPr>
        <w:spacing w:after="200" w:line="360" w:lineRule="auto"/>
        <w:jc w:val="both"/>
        <w:rPr>
          <w:rFonts w:asciiTheme="minorHAnsi" w:hAnsiTheme="minorHAnsi" w:cs="Arial"/>
          <w:sz w:val="22"/>
          <w:szCs w:val="22"/>
        </w:rPr>
      </w:pPr>
    </w:p>
    <w:sectPr w:rsidR="00637F4B" w:rsidSect="00385436">
      <w:headerReference w:type="default" r:id="rId11"/>
      <w:pgSz w:w="11906" w:h="16838"/>
      <w:pgMar w:top="2268" w:right="3117" w:bottom="567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1D6" w:rsidRDefault="00FE71D6" w:rsidP="009E32F1">
      <w:r>
        <w:separator/>
      </w:r>
    </w:p>
  </w:endnote>
  <w:endnote w:type="continuationSeparator" w:id="0">
    <w:p w:rsidR="00FE71D6" w:rsidRDefault="00FE71D6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1D6" w:rsidRDefault="00FE71D6" w:rsidP="009E32F1">
      <w:r>
        <w:separator/>
      </w:r>
    </w:p>
  </w:footnote>
  <w:footnote w:type="continuationSeparator" w:id="0">
    <w:p w:rsidR="00FE71D6" w:rsidRDefault="00FE71D6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3E0" w:rsidRDefault="00E81F89" w:rsidP="00385436">
    <w:pPr>
      <w:pStyle w:val="Kopfzeile"/>
      <w:ind w:left="-1418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DEF83E5" wp14:editId="78A3BD9B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73962" cy="10710000"/>
          <wp:effectExtent l="0" t="0" r="825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RANT_Pressepapi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62" cy="107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3BA6" w:rsidRPr="00385436" w:rsidRDefault="00385436" w:rsidP="00385436">
    <w:pPr>
      <w:pStyle w:val="Kopfzeile"/>
      <w:ind w:left="-1418"/>
    </w:pPr>
    <w:r>
      <w:rPr>
        <w:noProof/>
        <w:lang w:eastAsia="de-DE"/>
      </w:rPr>
      <w:drawing>
        <wp:inline distT="0" distB="0" distL="0" distR="0" wp14:anchorId="3CADE635" wp14:editId="766565AE">
          <wp:extent cx="7562094" cy="10696575"/>
          <wp:effectExtent l="0" t="0" r="127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ÜM_Pressepapi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2" cy="10693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6E6FB0"/>
    <w:multiLevelType w:val="hybridMultilevel"/>
    <w:tmpl w:val="F2E621D2"/>
    <w:lvl w:ilvl="0" w:tplc="4DB6AAAC">
      <w:numFmt w:val="bullet"/>
      <w:lvlText w:val="-"/>
      <w:lvlJc w:val="left"/>
      <w:pPr>
        <w:ind w:left="720" w:hanging="360"/>
      </w:pPr>
      <w:rPr>
        <w:rFonts w:ascii="Helvetica 55 Roman" w:eastAsia="Calibri" w:hAnsi="Helvetica 55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F1"/>
    <w:rsid w:val="000055EA"/>
    <w:rsid w:val="00023888"/>
    <w:rsid w:val="0004001E"/>
    <w:rsid w:val="0006301A"/>
    <w:rsid w:val="0006742A"/>
    <w:rsid w:val="00087189"/>
    <w:rsid w:val="00090B25"/>
    <w:rsid w:val="000918B3"/>
    <w:rsid w:val="000D0F66"/>
    <w:rsid w:val="000F38C1"/>
    <w:rsid w:val="00104957"/>
    <w:rsid w:val="00105248"/>
    <w:rsid w:val="0011041B"/>
    <w:rsid w:val="001638EC"/>
    <w:rsid w:val="001864AC"/>
    <w:rsid w:val="001C03E0"/>
    <w:rsid w:val="001C7529"/>
    <w:rsid w:val="001C7708"/>
    <w:rsid w:val="001E175B"/>
    <w:rsid w:val="002031CD"/>
    <w:rsid w:val="00213EC4"/>
    <w:rsid w:val="0021629E"/>
    <w:rsid w:val="002248FE"/>
    <w:rsid w:val="00231681"/>
    <w:rsid w:val="00266A08"/>
    <w:rsid w:val="00292F30"/>
    <w:rsid w:val="002A2B2B"/>
    <w:rsid w:val="002B1280"/>
    <w:rsid w:val="002C69E3"/>
    <w:rsid w:val="002D229E"/>
    <w:rsid w:val="002E5B12"/>
    <w:rsid w:val="002E6A77"/>
    <w:rsid w:val="003044DE"/>
    <w:rsid w:val="00304B05"/>
    <w:rsid w:val="00311E59"/>
    <w:rsid w:val="00331A9B"/>
    <w:rsid w:val="003361B5"/>
    <w:rsid w:val="00361853"/>
    <w:rsid w:val="003649C0"/>
    <w:rsid w:val="00371D8B"/>
    <w:rsid w:val="00371E17"/>
    <w:rsid w:val="00373921"/>
    <w:rsid w:val="00385436"/>
    <w:rsid w:val="003B0052"/>
    <w:rsid w:val="003D3827"/>
    <w:rsid w:val="003E11B9"/>
    <w:rsid w:val="00420710"/>
    <w:rsid w:val="00420770"/>
    <w:rsid w:val="004261EA"/>
    <w:rsid w:val="00435ED3"/>
    <w:rsid w:val="004A7608"/>
    <w:rsid w:val="004A7B2C"/>
    <w:rsid w:val="004D33A6"/>
    <w:rsid w:val="004D7BA9"/>
    <w:rsid w:val="004E25B3"/>
    <w:rsid w:val="00513B21"/>
    <w:rsid w:val="005639D0"/>
    <w:rsid w:val="005719B4"/>
    <w:rsid w:val="0057259C"/>
    <w:rsid w:val="00575F96"/>
    <w:rsid w:val="00577DAA"/>
    <w:rsid w:val="00584068"/>
    <w:rsid w:val="00590F29"/>
    <w:rsid w:val="005938DE"/>
    <w:rsid w:val="005A2000"/>
    <w:rsid w:val="005E11F2"/>
    <w:rsid w:val="00601B38"/>
    <w:rsid w:val="00602CB9"/>
    <w:rsid w:val="00604426"/>
    <w:rsid w:val="0060589A"/>
    <w:rsid w:val="006214F8"/>
    <w:rsid w:val="0062520B"/>
    <w:rsid w:val="00632D32"/>
    <w:rsid w:val="00634090"/>
    <w:rsid w:val="00635B72"/>
    <w:rsid w:val="00637F4B"/>
    <w:rsid w:val="00642BEC"/>
    <w:rsid w:val="006A6050"/>
    <w:rsid w:val="006B57D2"/>
    <w:rsid w:val="006D4B03"/>
    <w:rsid w:val="006E21F3"/>
    <w:rsid w:val="00720347"/>
    <w:rsid w:val="0074177E"/>
    <w:rsid w:val="00767A31"/>
    <w:rsid w:val="00767EC9"/>
    <w:rsid w:val="0077259A"/>
    <w:rsid w:val="00772C15"/>
    <w:rsid w:val="00782D35"/>
    <w:rsid w:val="007A12CD"/>
    <w:rsid w:val="007B4D52"/>
    <w:rsid w:val="007D629B"/>
    <w:rsid w:val="00813695"/>
    <w:rsid w:val="00830699"/>
    <w:rsid w:val="00831129"/>
    <w:rsid w:val="008313F0"/>
    <w:rsid w:val="0083739F"/>
    <w:rsid w:val="00875932"/>
    <w:rsid w:val="008848D5"/>
    <w:rsid w:val="008B366A"/>
    <w:rsid w:val="008D4092"/>
    <w:rsid w:val="008E1A9F"/>
    <w:rsid w:val="009240B0"/>
    <w:rsid w:val="00930DBB"/>
    <w:rsid w:val="00937287"/>
    <w:rsid w:val="00952B32"/>
    <w:rsid w:val="0097285E"/>
    <w:rsid w:val="009A3067"/>
    <w:rsid w:val="009C4C11"/>
    <w:rsid w:val="009E32F1"/>
    <w:rsid w:val="00A020B2"/>
    <w:rsid w:val="00A45C89"/>
    <w:rsid w:val="00A50FC4"/>
    <w:rsid w:val="00A52C7A"/>
    <w:rsid w:val="00A704F4"/>
    <w:rsid w:val="00A710AA"/>
    <w:rsid w:val="00AB0F02"/>
    <w:rsid w:val="00AB28DD"/>
    <w:rsid w:val="00AF644C"/>
    <w:rsid w:val="00B07D56"/>
    <w:rsid w:val="00B101F7"/>
    <w:rsid w:val="00B32F98"/>
    <w:rsid w:val="00B33BA6"/>
    <w:rsid w:val="00B53653"/>
    <w:rsid w:val="00B656A0"/>
    <w:rsid w:val="00B70E71"/>
    <w:rsid w:val="00B74E90"/>
    <w:rsid w:val="00B75E6D"/>
    <w:rsid w:val="00B81186"/>
    <w:rsid w:val="00B95002"/>
    <w:rsid w:val="00BD34C7"/>
    <w:rsid w:val="00BF11AF"/>
    <w:rsid w:val="00BF2E52"/>
    <w:rsid w:val="00BF4007"/>
    <w:rsid w:val="00BF5FF1"/>
    <w:rsid w:val="00C11B54"/>
    <w:rsid w:val="00C43EC8"/>
    <w:rsid w:val="00C513F7"/>
    <w:rsid w:val="00C53076"/>
    <w:rsid w:val="00C57774"/>
    <w:rsid w:val="00C6787D"/>
    <w:rsid w:val="00C75466"/>
    <w:rsid w:val="00C95A4D"/>
    <w:rsid w:val="00CA39DF"/>
    <w:rsid w:val="00CB5D59"/>
    <w:rsid w:val="00CC096D"/>
    <w:rsid w:val="00CC3B10"/>
    <w:rsid w:val="00CE5C45"/>
    <w:rsid w:val="00CF788D"/>
    <w:rsid w:val="00D14CAC"/>
    <w:rsid w:val="00D610B1"/>
    <w:rsid w:val="00D75778"/>
    <w:rsid w:val="00DB32D2"/>
    <w:rsid w:val="00DE7767"/>
    <w:rsid w:val="00E00CDD"/>
    <w:rsid w:val="00E81F89"/>
    <w:rsid w:val="00E9488B"/>
    <w:rsid w:val="00EA446F"/>
    <w:rsid w:val="00EA4D98"/>
    <w:rsid w:val="00EC2D80"/>
    <w:rsid w:val="00EC5A29"/>
    <w:rsid w:val="00EF7B0A"/>
    <w:rsid w:val="00F11677"/>
    <w:rsid w:val="00F14762"/>
    <w:rsid w:val="00F1530E"/>
    <w:rsid w:val="00F231A9"/>
    <w:rsid w:val="00F36D0C"/>
    <w:rsid w:val="00F46979"/>
    <w:rsid w:val="00F64BCE"/>
    <w:rsid w:val="00F65F90"/>
    <w:rsid w:val="00F8629C"/>
    <w:rsid w:val="00F911C0"/>
    <w:rsid w:val="00F94438"/>
    <w:rsid w:val="00FA4E02"/>
    <w:rsid w:val="00FB0DA4"/>
    <w:rsid w:val="00FC7AE9"/>
    <w:rsid w:val="00FD6AE3"/>
    <w:rsid w:val="00FD6EE5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7259A"/>
    <w:pPr>
      <w:ind w:left="720"/>
      <w:contextualSpacing/>
    </w:pPr>
  </w:style>
  <w:style w:type="character" w:customStyle="1" w:styleId="st1">
    <w:name w:val="st1"/>
    <w:basedOn w:val="Absatz-Standardschriftart"/>
    <w:rsid w:val="00163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7259A"/>
    <w:pPr>
      <w:ind w:left="720"/>
      <w:contextualSpacing/>
    </w:pPr>
  </w:style>
  <w:style w:type="character" w:customStyle="1" w:styleId="st1">
    <w:name w:val="st1"/>
    <w:basedOn w:val="Absatz-Standardschriftart"/>
    <w:rsid w:val="00163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6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BAA89-50E5-4336-AFFE-D8B942F68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</dc:creator>
  <cp:lastModifiedBy>Föllmer, Martina</cp:lastModifiedBy>
  <cp:revision>29</cp:revision>
  <cp:lastPrinted>2016-04-19T06:34:00Z</cp:lastPrinted>
  <dcterms:created xsi:type="dcterms:W3CDTF">2018-06-14T09:50:00Z</dcterms:created>
  <dcterms:modified xsi:type="dcterms:W3CDTF">2018-12-13T13:25:00Z</dcterms:modified>
</cp:coreProperties>
</file>