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E1400" w14:textId="448BD974" w:rsidR="00B53330" w:rsidRPr="00B53330" w:rsidRDefault="00B53330" w:rsidP="00B53330">
      <w:pPr>
        <w:pStyle w:val="TextA"/>
        <w:rPr>
          <w:rFonts w:ascii="DIN Next LT Pro" w:hAnsi="DIN Next LT Pro"/>
          <w:sz w:val="30"/>
          <w:szCs w:val="30"/>
        </w:rPr>
      </w:pPr>
      <w:r w:rsidRPr="00B53330">
        <w:rPr>
          <w:rFonts w:ascii="DIN Next LT Pro" w:hAnsi="DIN Next LT Pro"/>
          <w:sz w:val="30"/>
          <w:szCs w:val="30"/>
        </w:rPr>
        <w:t>Starke Oberflächen in Weiß</w:t>
      </w:r>
      <w:r>
        <w:rPr>
          <w:rFonts w:ascii="DIN Next LT Pro" w:hAnsi="DIN Next LT Pro"/>
          <w:sz w:val="30"/>
          <w:szCs w:val="30"/>
        </w:rPr>
        <w:t>,</w:t>
      </w:r>
      <w:r w:rsidRPr="00B53330">
        <w:rPr>
          <w:rFonts w:ascii="DIN Next LT Pro" w:hAnsi="DIN Next LT Pro"/>
          <w:sz w:val="30"/>
          <w:szCs w:val="30"/>
        </w:rPr>
        <w:t xml:space="preserve"> edlem Grau</w:t>
      </w:r>
      <w:r>
        <w:rPr>
          <w:rFonts w:ascii="DIN Next LT Pro" w:hAnsi="DIN Next LT Pro"/>
          <w:sz w:val="30"/>
          <w:szCs w:val="30"/>
        </w:rPr>
        <w:t xml:space="preserve"> und Schwarz</w:t>
      </w:r>
    </w:p>
    <w:p w14:paraId="353EF69D" w14:textId="77777777" w:rsidR="00385931" w:rsidRPr="00385931" w:rsidRDefault="00385931" w:rsidP="00385931">
      <w:pPr>
        <w:pStyle w:val="TextA"/>
        <w:rPr>
          <w:rFonts w:ascii="DIN Next LT Pro Light" w:hAnsi="DIN Next LT Pro Light"/>
        </w:rPr>
      </w:pPr>
    </w:p>
    <w:p w14:paraId="17C68CD4" w14:textId="77777777" w:rsidR="00B53330" w:rsidRPr="00385931" w:rsidRDefault="00B53330" w:rsidP="00B53330">
      <w:pPr>
        <w:pStyle w:val="TextA"/>
        <w:rPr>
          <w:rFonts w:ascii="DIN Next LT Pro Light" w:hAnsi="DIN Next LT Pro Light"/>
        </w:rPr>
      </w:pPr>
      <w:r w:rsidRPr="00385931">
        <w:rPr>
          <w:rFonts w:ascii="DIN Next LT Pro Light" w:hAnsi="DIN Next LT Pro Light"/>
        </w:rPr>
        <w:t>Die Anti-Fingerprint-Oberflächen G-TEC</w:t>
      </w:r>
      <w:r w:rsidRPr="00385931">
        <w:rPr>
          <w:rFonts w:ascii="DIN Next LT Pro Light" w:hAnsi="DIN Next LT Pro Light"/>
          <w:vertAlign w:val="superscript"/>
        </w:rPr>
        <w:t>®</w:t>
      </w:r>
      <w:r w:rsidRPr="00385931">
        <w:rPr>
          <w:rFonts w:ascii="DIN Next LT Pro Light" w:hAnsi="DIN Next LT Pro Light"/>
        </w:rPr>
        <w:t xml:space="preserve"> bekommen Zuwachs. Vor einigen Jahren startete GARANT die Oberflächenserie mit den vier hochmatten Farben Weißlack, Seidengrau, Staubgrau und Graphitgrau. Die Erweiterung der Kollektion um den Farbton Schwarz trifft den aktuellen Zeitgeist perfekt. G-TEC</w:t>
      </w:r>
      <w:r w:rsidRPr="00385931">
        <w:rPr>
          <w:rFonts w:ascii="DIN Next LT Pro Light" w:hAnsi="DIN Next LT Pro Light"/>
          <w:vertAlign w:val="superscript"/>
        </w:rPr>
        <w:t>®</w:t>
      </w:r>
      <w:r w:rsidRPr="00385931">
        <w:rPr>
          <w:rFonts w:ascii="DIN Next LT Pro Light" w:hAnsi="DIN Next LT Pro Light"/>
        </w:rPr>
        <w:t xml:space="preserve"> mit Anti-Fingerprint-Technologie in Schwarz 9005 passt nicht nur perfekt in ein Loft, sondern unterstreicht den modernen Wohnstil in jedem Domizil.  </w:t>
      </w:r>
    </w:p>
    <w:p w14:paraId="4C3F8A71" w14:textId="77777777" w:rsidR="00B53330" w:rsidRDefault="00B53330" w:rsidP="00385931">
      <w:pPr>
        <w:pStyle w:val="TextA"/>
        <w:rPr>
          <w:rFonts w:ascii="DIN Next LT Pro Light" w:hAnsi="DIN Next LT Pro Light"/>
        </w:rPr>
      </w:pPr>
    </w:p>
    <w:p w14:paraId="2301C6F9" w14:textId="37156E91" w:rsidR="00385931" w:rsidRPr="00385931" w:rsidRDefault="00385931" w:rsidP="00385931">
      <w:pPr>
        <w:pStyle w:val="TextA"/>
        <w:rPr>
          <w:rFonts w:ascii="DIN Next LT Pro Light" w:hAnsi="DIN Next LT Pro Light"/>
        </w:rPr>
      </w:pPr>
      <w:r w:rsidRPr="00385931">
        <w:rPr>
          <w:rFonts w:ascii="DIN Next LT Pro Light" w:hAnsi="DIN Next LT Pro Light"/>
        </w:rPr>
        <w:t xml:space="preserve">Vier neue </w:t>
      </w:r>
      <w:proofErr w:type="spellStart"/>
      <w:r w:rsidRPr="00385931">
        <w:rPr>
          <w:rFonts w:ascii="DIN Next LT Pro Light" w:hAnsi="DIN Next LT Pro Light"/>
        </w:rPr>
        <w:t>Farbt</w:t>
      </w:r>
      <w:proofErr w:type="spellEnd"/>
      <w:r w:rsidRPr="00385931">
        <w:rPr>
          <w:rFonts w:ascii="DIN Next LT Pro Light" w:hAnsi="DIN Next LT Pro Light"/>
          <w:lang w:val="sv-SE"/>
        </w:rPr>
        <w:t>ö</w:t>
      </w:r>
      <w:r w:rsidRPr="00385931">
        <w:rPr>
          <w:rFonts w:ascii="DIN Next LT Pro Light" w:hAnsi="DIN Next LT Pro Light"/>
        </w:rPr>
        <w:t xml:space="preserve">ne ergänzen die Palette der beliebten </w:t>
      </w:r>
      <w:proofErr w:type="spellStart"/>
      <w:r w:rsidRPr="00385931">
        <w:rPr>
          <w:rFonts w:ascii="DIN Next LT Pro Light" w:hAnsi="DIN Next LT Pro Light"/>
        </w:rPr>
        <w:t>CePaL</w:t>
      </w:r>
      <w:proofErr w:type="spellEnd"/>
      <w:r w:rsidRPr="00385931">
        <w:rPr>
          <w:rFonts w:ascii="DIN Next LT Pro Light" w:hAnsi="DIN Next LT Pro Light"/>
        </w:rPr>
        <w:t xml:space="preserve">-Oberflächen. Snow White, Pearl White, </w:t>
      </w:r>
      <w:proofErr w:type="spellStart"/>
      <w:r w:rsidRPr="00385931">
        <w:rPr>
          <w:rFonts w:ascii="DIN Next LT Pro Light" w:hAnsi="DIN Next LT Pro Light"/>
        </w:rPr>
        <w:t>Silver</w:t>
      </w:r>
      <w:proofErr w:type="spellEnd"/>
      <w:r w:rsidRPr="00385931">
        <w:rPr>
          <w:rFonts w:ascii="DIN Next LT Pro Light" w:hAnsi="DIN Next LT Pro Light"/>
        </w:rPr>
        <w:t xml:space="preserve"> Grey und </w:t>
      </w:r>
      <w:proofErr w:type="spellStart"/>
      <w:r w:rsidRPr="00385931">
        <w:rPr>
          <w:rFonts w:ascii="DIN Next LT Pro Light" w:hAnsi="DIN Next LT Pro Light"/>
        </w:rPr>
        <w:t>Ebony</w:t>
      </w:r>
      <w:proofErr w:type="spellEnd"/>
      <w:r w:rsidRPr="00385931">
        <w:rPr>
          <w:rFonts w:ascii="DIN Next LT Pro Light" w:hAnsi="DIN Next LT Pro Light"/>
        </w:rPr>
        <w:t xml:space="preserve"> folgen dem Trend „Weiß &amp; Grau</w:t>
      </w:r>
      <w:r w:rsidRPr="00385931">
        <w:rPr>
          <w:rFonts w:ascii="DIN Next LT Pro Light" w:hAnsi="DIN Next LT Pro Light"/>
          <w:rtl/>
          <w:lang w:val="ar-SA"/>
        </w:rPr>
        <w:t>“</w:t>
      </w:r>
      <w:r w:rsidRPr="00385931">
        <w:rPr>
          <w:rFonts w:ascii="DIN Next LT Pro Light" w:hAnsi="DIN Next LT Pro Light"/>
        </w:rPr>
        <w:t>.</w:t>
      </w:r>
    </w:p>
    <w:p w14:paraId="163B0B43" w14:textId="77777777" w:rsidR="00385931" w:rsidRPr="00385931" w:rsidRDefault="00385931" w:rsidP="00385931">
      <w:pPr>
        <w:pStyle w:val="TextA"/>
        <w:rPr>
          <w:rFonts w:ascii="DIN Next LT Pro Light" w:hAnsi="DIN Next LT Pro Light"/>
        </w:rPr>
      </w:pPr>
    </w:p>
    <w:p w14:paraId="491591E1" w14:textId="77777777" w:rsidR="00385931" w:rsidRPr="005F4597" w:rsidRDefault="00385931" w:rsidP="00385931">
      <w:pPr>
        <w:pStyle w:val="TextA"/>
        <w:rPr>
          <w:rFonts w:ascii="DIN Next LT Pro" w:hAnsi="DIN Next LT Pro"/>
        </w:rPr>
      </w:pPr>
      <w:r w:rsidRPr="005F4597">
        <w:rPr>
          <w:rFonts w:ascii="DIN Next LT Pro" w:hAnsi="DIN Next LT Pro"/>
        </w:rPr>
        <w:t>Garagenverbindungstüren im Designverbund</w:t>
      </w:r>
    </w:p>
    <w:p w14:paraId="5B8A3669" w14:textId="77777777" w:rsidR="00385931" w:rsidRPr="00385931" w:rsidRDefault="00385931" w:rsidP="00385931">
      <w:pPr>
        <w:pStyle w:val="TextA"/>
        <w:rPr>
          <w:rFonts w:ascii="DIN Next LT Pro Light" w:hAnsi="DIN Next LT Pro Light"/>
        </w:rPr>
      </w:pPr>
    </w:p>
    <w:p w14:paraId="60563388" w14:textId="77777777" w:rsidR="00385931" w:rsidRPr="00385931" w:rsidRDefault="00385931" w:rsidP="00385931">
      <w:pPr>
        <w:pStyle w:val="TextA"/>
        <w:rPr>
          <w:rFonts w:ascii="DIN Next LT Pro Light" w:hAnsi="DIN Next LT Pro Light"/>
        </w:rPr>
      </w:pPr>
      <w:r w:rsidRPr="00385931">
        <w:rPr>
          <w:rFonts w:ascii="DIN Next LT Pro Light" w:hAnsi="DIN Next LT Pro Light"/>
        </w:rPr>
        <w:t xml:space="preserve">Ein Türelement, das die Optik und das Design der Zimmertüren perfekt auf die Verbindungstür zur Garage überträgt, ist der Wunsch vieler Eigenheimbesitzer. Die neuen </w:t>
      </w:r>
      <w:proofErr w:type="spellStart"/>
      <w:r w:rsidRPr="00385931">
        <w:rPr>
          <w:rFonts w:ascii="DIN Next LT Pro Light" w:hAnsi="DIN Next LT Pro Light"/>
        </w:rPr>
        <w:t>Garagenverbindungstü</w:t>
      </w:r>
      <w:proofErr w:type="spellEnd"/>
      <w:r w:rsidRPr="00385931">
        <w:rPr>
          <w:rFonts w:ascii="DIN Next LT Pro Light" w:hAnsi="DIN Next LT Pro Light"/>
          <w:lang w:val="sv-SE"/>
        </w:rPr>
        <w:t>ren GVT erf</w:t>
      </w:r>
      <w:proofErr w:type="spellStart"/>
      <w:r w:rsidRPr="00385931">
        <w:rPr>
          <w:rFonts w:ascii="DIN Next LT Pro Light" w:hAnsi="DIN Next LT Pro Light"/>
        </w:rPr>
        <w:t>üllen</w:t>
      </w:r>
      <w:proofErr w:type="spellEnd"/>
      <w:r w:rsidRPr="00385931">
        <w:rPr>
          <w:rFonts w:ascii="DIN Next LT Pro Light" w:hAnsi="DIN Next LT Pro Light"/>
        </w:rPr>
        <w:t xml:space="preserve"> diesen Wunsch und sind die neue Alternative zur </w:t>
      </w:r>
      <w:proofErr w:type="spellStart"/>
      <w:r w:rsidRPr="00385931">
        <w:rPr>
          <w:rFonts w:ascii="DIN Next LT Pro Light" w:hAnsi="DIN Next LT Pro Light"/>
        </w:rPr>
        <w:t>herk</w:t>
      </w:r>
      <w:proofErr w:type="spellEnd"/>
      <w:r w:rsidRPr="00385931">
        <w:rPr>
          <w:rFonts w:ascii="DIN Next LT Pro Light" w:hAnsi="DIN Next LT Pro Light"/>
          <w:lang w:val="sv-SE"/>
        </w:rPr>
        <w:t>ö</w:t>
      </w:r>
      <w:proofErr w:type="spellStart"/>
      <w:r w:rsidRPr="00385931">
        <w:rPr>
          <w:rFonts w:ascii="DIN Next LT Pro Light" w:hAnsi="DIN Next LT Pro Light"/>
        </w:rPr>
        <w:t>mmlichen</w:t>
      </w:r>
      <w:proofErr w:type="spellEnd"/>
      <w:r w:rsidRPr="00385931">
        <w:rPr>
          <w:rFonts w:ascii="DIN Next LT Pro Light" w:hAnsi="DIN Next LT Pro Light"/>
        </w:rPr>
        <w:t xml:space="preserve"> Stahltür. Die optisch an die Innentüren angepassten Garagenverbindungstüren sind in den drei Ausstattungsvarianten Eco, </w:t>
      </w:r>
      <w:proofErr w:type="spellStart"/>
      <w:r w:rsidRPr="00385931">
        <w:rPr>
          <w:rFonts w:ascii="DIN Next LT Pro Light" w:hAnsi="DIN Next LT Pro Light"/>
        </w:rPr>
        <w:t>Comfort</w:t>
      </w:r>
      <w:proofErr w:type="spellEnd"/>
      <w:r w:rsidRPr="00385931">
        <w:rPr>
          <w:rFonts w:ascii="DIN Next LT Pro Light" w:hAnsi="DIN Next LT Pro Light"/>
        </w:rPr>
        <w:t xml:space="preserve"> und Premium erhältlich. Die Modelle unterscheiden sich in den Funktionen Schall-, Einbruch- und Feuerschutz, sind aber immer feuchtraumgeeignet und auf die Oberflächen der Wohnraumtüren abgestimmt.</w:t>
      </w:r>
    </w:p>
    <w:p w14:paraId="6603DCFE" w14:textId="77777777" w:rsidR="00385931" w:rsidRPr="00385931" w:rsidRDefault="00385931" w:rsidP="00385931">
      <w:pPr>
        <w:pStyle w:val="TextA"/>
        <w:rPr>
          <w:rFonts w:ascii="DIN Next LT Pro Light" w:hAnsi="DIN Next LT Pro Light"/>
        </w:rPr>
      </w:pPr>
    </w:p>
    <w:p w14:paraId="3D41EE64" w14:textId="77777777" w:rsidR="00385931" w:rsidRPr="005F4597" w:rsidRDefault="00385931" w:rsidP="00385931">
      <w:pPr>
        <w:pStyle w:val="TextA"/>
        <w:rPr>
          <w:rFonts w:ascii="DIN Next LT Pro" w:hAnsi="DIN Next LT Pro"/>
        </w:rPr>
      </w:pPr>
      <w:r w:rsidRPr="005F4597">
        <w:rPr>
          <w:rFonts w:ascii="DIN Next LT Pro" w:hAnsi="DIN Next LT Pro"/>
        </w:rPr>
        <w:t>Schichtstoffprogramm bedient Nachfrage nach robusten Türen</w:t>
      </w:r>
    </w:p>
    <w:p w14:paraId="25633E4F" w14:textId="77777777" w:rsidR="00385931" w:rsidRPr="00385931" w:rsidRDefault="00385931" w:rsidP="00385931">
      <w:pPr>
        <w:pStyle w:val="TextA"/>
        <w:rPr>
          <w:rFonts w:ascii="DIN Next LT Pro Light" w:hAnsi="DIN Next LT Pro Light"/>
        </w:rPr>
      </w:pPr>
      <w:r w:rsidRPr="00385931">
        <w:rPr>
          <w:rFonts w:ascii="DIN Next LT Pro Light" w:hAnsi="DIN Next LT Pro Light"/>
        </w:rPr>
        <w:t xml:space="preserve"> </w:t>
      </w:r>
    </w:p>
    <w:p w14:paraId="6B5A1737" w14:textId="77777777" w:rsidR="00385931" w:rsidRPr="00385931" w:rsidRDefault="00385931" w:rsidP="00385931">
      <w:pPr>
        <w:pStyle w:val="TextA"/>
        <w:rPr>
          <w:rFonts w:ascii="DIN Next LT Pro Light" w:hAnsi="DIN Next LT Pro Light"/>
        </w:rPr>
      </w:pPr>
      <w:r w:rsidRPr="00385931">
        <w:rPr>
          <w:rFonts w:ascii="DIN Next LT Pro Light" w:hAnsi="DIN Next LT Pro Light"/>
        </w:rPr>
        <w:t>Die Nachfrage nach robusten Oberflächen steigt. Die Schichtstoffoberflächen von GARANT halten h</w:t>
      </w:r>
      <w:r w:rsidRPr="00385931">
        <w:rPr>
          <w:rFonts w:ascii="DIN Next LT Pro Light" w:hAnsi="DIN Next LT Pro Light"/>
          <w:lang w:val="sv-SE"/>
        </w:rPr>
        <w:t>ö</w:t>
      </w:r>
      <w:proofErr w:type="spellStart"/>
      <w:r w:rsidRPr="00385931">
        <w:rPr>
          <w:rFonts w:ascii="DIN Next LT Pro Light" w:hAnsi="DIN Next LT Pro Light"/>
        </w:rPr>
        <w:t>chsten</w:t>
      </w:r>
      <w:proofErr w:type="spellEnd"/>
      <w:r w:rsidRPr="00385931">
        <w:rPr>
          <w:rFonts w:ascii="DIN Next LT Pro Light" w:hAnsi="DIN Next LT Pro Light"/>
        </w:rPr>
        <w:t xml:space="preserve"> Beanspruchungen stand und sind in einer breiten Farbpalette in drei Programmen erhältlich: </w:t>
      </w:r>
    </w:p>
    <w:p w14:paraId="7A3993DC" w14:textId="77777777" w:rsidR="00385931" w:rsidRPr="00385931" w:rsidRDefault="00385931" w:rsidP="00385931">
      <w:pPr>
        <w:pStyle w:val="TextA"/>
        <w:rPr>
          <w:rFonts w:ascii="DIN Next LT Pro Light" w:hAnsi="DIN Next LT Pro Light"/>
        </w:rPr>
      </w:pPr>
      <w:r w:rsidRPr="00385931">
        <w:rPr>
          <w:rFonts w:ascii="DIN Next LT Pro Light" w:hAnsi="DIN Next LT Pro Light"/>
        </w:rPr>
        <w:t xml:space="preserve"> </w:t>
      </w:r>
    </w:p>
    <w:p w14:paraId="0DEA5AEE" w14:textId="77777777" w:rsidR="00385931" w:rsidRPr="00385931" w:rsidRDefault="00385931" w:rsidP="00385931">
      <w:pPr>
        <w:pStyle w:val="TextA"/>
        <w:rPr>
          <w:rFonts w:ascii="DIN Next LT Pro Light" w:hAnsi="DIN Next LT Pro Light"/>
        </w:rPr>
      </w:pPr>
      <w:r w:rsidRPr="00385931">
        <w:rPr>
          <w:rFonts w:ascii="DIN Next LT Pro Light" w:hAnsi="DIN Next LT Pro Light"/>
        </w:rPr>
        <w:t xml:space="preserve">Das GHK-Programm steht für trendige Schichtstoffoberflächen aus der GARANT-Haus-Kollektion (GHK) mit farblich abgestimmter oder angelehnter Dünn- oder Premiumkante. Das preisattraktive Programm umfasst eine große Auswahl und ist mit kurzen Lieferzeiten verfügbar. Passende Schichtstoffzargen in eckiger Ausführung komplettieren das Programm. </w:t>
      </w:r>
      <w:r w:rsidRPr="00385931">
        <w:rPr>
          <w:rFonts w:ascii="DIN Next LT Pro Light" w:hAnsi="DIN Next LT Pro Light"/>
        </w:rPr>
        <w:lastRenderedPageBreak/>
        <w:t xml:space="preserve">Zusätzlich bietet GARANT im Designverbund passende </w:t>
      </w:r>
      <w:proofErr w:type="spellStart"/>
      <w:r w:rsidRPr="00385931">
        <w:rPr>
          <w:rFonts w:ascii="DIN Next LT Pro Light" w:hAnsi="DIN Next LT Pro Light"/>
        </w:rPr>
        <w:t>CePaL</w:t>
      </w:r>
      <w:proofErr w:type="spellEnd"/>
      <w:r w:rsidRPr="00385931">
        <w:rPr>
          <w:rFonts w:ascii="DIN Next LT Pro Light" w:hAnsi="DIN Next LT Pro Light"/>
        </w:rPr>
        <w:t>-Zargen mit Rundkanten in den sechs gängigsten Oberflächen.</w:t>
      </w:r>
    </w:p>
    <w:p w14:paraId="72AF279C" w14:textId="77777777" w:rsidR="00385931" w:rsidRPr="00385931" w:rsidRDefault="00385931" w:rsidP="00385931">
      <w:pPr>
        <w:pStyle w:val="TextA"/>
        <w:rPr>
          <w:rFonts w:ascii="DIN Next LT Pro Light" w:hAnsi="DIN Next LT Pro Light"/>
        </w:rPr>
      </w:pPr>
    </w:p>
    <w:p w14:paraId="448F92FE" w14:textId="77777777" w:rsidR="00385931" w:rsidRPr="00385931" w:rsidRDefault="00385931" w:rsidP="00385931">
      <w:pPr>
        <w:pStyle w:val="TextA"/>
        <w:rPr>
          <w:rFonts w:ascii="DIN Next LT Pro Light" w:hAnsi="DIN Next LT Pro Light"/>
        </w:rPr>
      </w:pPr>
      <w:r w:rsidRPr="00385931">
        <w:rPr>
          <w:rFonts w:ascii="DIN Next LT Pro Light" w:hAnsi="DIN Next LT Pro Light"/>
        </w:rPr>
        <w:t xml:space="preserve">Im exklusiven GCK-Programm sind alle Schichtstoffdekore im Dekorverbund mit </w:t>
      </w:r>
      <w:proofErr w:type="spellStart"/>
      <w:r w:rsidRPr="00385931">
        <w:rPr>
          <w:rFonts w:ascii="DIN Next LT Pro Light" w:hAnsi="DIN Next LT Pro Light"/>
        </w:rPr>
        <w:t>CePaL</w:t>
      </w:r>
      <w:proofErr w:type="spellEnd"/>
      <w:r w:rsidRPr="00385931">
        <w:rPr>
          <w:rFonts w:ascii="DIN Next LT Pro Light" w:hAnsi="DIN Next LT Pro Light"/>
        </w:rPr>
        <w:t xml:space="preserve">-Oberflächen erhältlich. Dies </w:t>
      </w:r>
      <w:proofErr w:type="spellStart"/>
      <w:r w:rsidRPr="00385931">
        <w:rPr>
          <w:rFonts w:ascii="DIN Next LT Pro Light" w:hAnsi="DIN Next LT Pro Light"/>
        </w:rPr>
        <w:t>erm</w:t>
      </w:r>
      <w:proofErr w:type="spellEnd"/>
      <w:r w:rsidRPr="00385931">
        <w:rPr>
          <w:rFonts w:ascii="DIN Next LT Pro Light" w:hAnsi="DIN Next LT Pro Light"/>
          <w:lang w:val="sv-SE"/>
        </w:rPr>
        <w:t>ö</w:t>
      </w:r>
      <w:r w:rsidRPr="00385931">
        <w:rPr>
          <w:rFonts w:ascii="DIN Next LT Pro Light" w:hAnsi="DIN Next LT Pro Light"/>
        </w:rPr>
        <w:t xml:space="preserve">glicht </w:t>
      </w:r>
      <w:proofErr w:type="spellStart"/>
      <w:r w:rsidRPr="00385931">
        <w:rPr>
          <w:rFonts w:ascii="DIN Next LT Pro Light" w:hAnsi="DIN Next LT Pro Light"/>
        </w:rPr>
        <w:t>Türl</w:t>
      </w:r>
      <w:proofErr w:type="spellEnd"/>
      <w:r w:rsidRPr="00385931">
        <w:rPr>
          <w:rFonts w:ascii="DIN Next LT Pro Light" w:hAnsi="DIN Next LT Pro Light"/>
          <w:lang w:val="sv-SE"/>
        </w:rPr>
        <w:t>ö</w:t>
      </w:r>
      <w:proofErr w:type="spellStart"/>
      <w:r w:rsidRPr="00385931">
        <w:rPr>
          <w:rFonts w:ascii="DIN Next LT Pro Light" w:hAnsi="DIN Next LT Pro Light"/>
        </w:rPr>
        <w:t>sungen</w:t>
      </w:r>
      <w:proofErr w:type="spellEnd"/>
      <w:r w:rsidRPr="00385931">
        <w:rPr>
          <w:rFonts w:ascii="DIN Next LT Pro Light" w:hAnsi="DIN Next LT Pro Light"/>
        </w:rPr>
        <w:t xml:space="preserve"> im Designverbund. In der umfangreichen Dekorauswahl stehen auch geschützte Dekore zur Verfügung. Ein Alleinstellungsmerkmal, das für die Einzigartigkeit dieser Oberflächen steht. </w:t>
      </w:r>
    </w:p>
    <w:p w14:paraId="5306F5E9" w14:textId="77777777" w:rsidR="00385931" w:rsidRPr="00385931" w:rsidRDefault="00385931" w:rsidP="00385931">
      <w:pPr>
        <w:pStyle w:val="TextA"/>
        <w:rPr>
          <w:rFonts w:ascii="DIN Next LT Pro Light" w:hAnsi="DIN Next LT Pro Light"/>
        </w:rPr>
      </w:pPr>
    </w:p>
    <w:p w14:paraId="4D14CB1A" w14:textId="77777777" w:rsidR="00385931" w:rsidRPr="00385931" w:rsidRDefault="00385931" w:rsidP="00385931">
      <w:pPr>
        <w:pStyle w:val="TextA"/>
        <w:rPr>
          <w:rFonts w:ascii="DIN Next LT Pro Light" w:hAnsi="DIN Next LT Pro Light"/>
        </w:rPr>
      </w:pPr>
      <w:r w:rsidRPr="00385931">
        <w:rPr>
          <w:rFonts w:ascii="DIN Next LT Pro Light" w:hAnsi="DIN Next LT Pro Light"/>
        </w:rPr>
        <w:t xml:space="preserve">Im Programm INDUSTRIE sind die Türenkollektionen der Industriepartner Egger, </w:t>
      </w:r>
      <w:proofErr w:type="spellStart"/>
      <w:r w:rsidRPr="00385931">
        <w:rPr>
          <w:rFonts w:ascii="DIN Next LT Pro Light" w:hAnsi="DIN Next LT Pro Light"/>
        </w:rPr>
        <w:t>Resopal</w:t>
      </w:r>
      <w:proofErr w:type="spellEnd"/>
      <w:r w:rsidRPr="00385931">
        <w:rPr>
          <w:rFonts w:ascii="DIN Next LT Pro Light" w:hAnsi="DIN Next LT Pro Light"/>
        </w:rPr>
        <w:t xml:space="preserve"> und  Pfleiderer zusammengefasst. Über 300 Varianten mit Premiumkante, Dünnkante oder </w:t>
      </w:r>
      <w:proofErr w:type="spellStart"/>
      <w:r w:rsidRPr="00385931">
        <w:rPr>
          <w:rFonts w:ascii="DIN Next LT Pro Light" w:hAnsi="DIN Next LT Pro Light"/>
        </w:rPr>
        <w:t>Einleimer</w:t>
      </w:r>
      <w:proofErr w:type="spellEnd"/>
      <w:r w:rsidRPr="00385931">
        <w:rPr>
          <w:rFonts w:ascii="DIN Next LT Pro Light" w:hAnsi="DIN Next LT Pro Light"/>
        </w:rPr>
        <w:t xml:space="preserve"> sind hier in einem Programm vereint. Dieses strapazierfähige Portfolio mit seinen vielfältigen Produktvarianten ist ideal für den Einsatz im gewerblichen und </w:t>
      </w:r>
      <w:r w:rsidRPr="00385931">
        <w:rPr>
          <w:rFonts w:ascii="DIN Next LT Pro Light" w:hAnsi="DIN Next LT Pro Light"/>
          <w:lang w:val="sv-SE"/>
        </w:rPr>
        <w:t>ö</w:t>
      </w:r>
      <w:proofErr w:type="spellStart"/>
      <w:r w:rsidRPr="00385931">
        <w:rPr>
          <w:rFonts w:ascii="DIN Next LT Pro Light" w:hAnsi="DIN Next LT Pro Light"/>
        </w:rPr>
        <w:t>ffentlichen</w:t>
      </w:r>
      <w:proofErr w:type="spellEnd"/>
      <w:r w:rsidRPr="00385931">
        <w:rPr>
          <w:rFonts w:ascii="DIN Next LT Pro Light" w:hAnsi="DIN Next LT Pro Light"/>
        </w:rPr>
        <w:t xml:space="preserve"> Objektbereich, für Hotels, Pflegeheime, Kindergärten, Schulen und Bürogebäude. </w:t>
      </w:r>
    </w:p>
    <w:p w14:paraId="31C08E05" w14:textId="77777777" w:rsidR="00385931" w:rsidRPr="00385931" w:rsidRDefault="00385931" w:rsidP="00385931">
      <w:pPr>
        <w:pStyle w:val="TextA"/>
        <w:rPr>
          <w:rFonts w:ascii="DIN Next LT Pro Light" w:hAnsi="DIN Next LT Pro Light"/>
        </w:rPr>
      </w:pPr>
    </w:p>
    <w:p w14:paraId="43152D08" w14:textId="77777777" w:rsidR="00385931" w:rsidRPr="00385931" w:rsidRDefault="00385931" w:rsidP="00385931">
      <w:pPr>
        <w:pStyle w:val="TextA"/>
        <w:rPr>
          <w:rFonts w:ascii="DIN Next LT Pro Light" w:hAnsi="DIN Next LT Pro Light"/>
        </w:rPr>
      </w:pPr>
      <w:r w:rsidRPr="00385931">
        <w:rPr>
          <w:rFonts w:ascii="DIN Next LT Pro Light" w:hAnsi="DIN Next LT Pro Light"/>
        </w:rPr>
        <w:t>Mit diesen drei Programmen schafft GARANT beste Voraussetzungen für die aktuellen Anforderungen des Marktes und unterstützt seine Fachhändler, hier erfolgreich zu agieren.</w:t>
      </w:r>
    </w:p>
    <w:p w14:paraId="1E6D763B" w14:textId="77777777" w:rsidR="00385931" w:rsidRPr="00385931" w:rsidRDefault="00385931" w:rsidP="00385931">
      <w:pPr>
        <w:pStyle w:val="TextA"/>
        <w:rPr>
          <w:rFonts w:ascii="DIN Next LT Pro Light" w:hAnsi="DIN Next LT Pro Light"/>
        </w:rPr>
      </w:pPr>
    </w:p>
    <w:p w14:paraId="685D859B" w14:textId="557C0B44" w:rsidR="00385931" w:rsidRPr="00385931" w:rsidRDefault="00B53330" w:rsidP="00385931">
      <w:pPr>
        <w:pStyle w:val="TextA"/>
        <w:rPr>
          <w:rFonts w:ascii="DIN Next LT Pro Light" w:hAnsi="DIN Next LT Pro Light"/>
        </w:rPr>
      </w:pPr>
      <w:r>
        <w:rPr>
          <w:rFonts w:ascii="DIN Next LT Pro Light" w:hAnsi="DIN Next LT Pro Light"/>
        </w:rPr>
        <w:t>2</w:t>
      </w:r>
      <w:r w:rsidR="00385931" w:rsidRPr="00385931">
        <w:rPr>
          <w:rFonts w:ascii="DIN Next LT Pro Light" w:hAnsi="DIN Next LT Pro Light"/>
        </w:rPr>
        <w:t>.</w:t>
      </w:r>
      <w:r>
        <w:rPr>
          <w:rFonts w:ascii="DIN Next LT Pro Light" w:hAnsi="DIN Next LT Pro Light"/>
        </w:rPr>
        <w:t>899</w:t>
      </w:r>
      <w:r w:rsidR="00385931" w:rsidRPr="00385931">
        <w:rPr>
          <w:rFonts w:ascii="DIN Next LT Pro Light" w:hAnsi="DIN Next LT Pro Light"/>
        </w:rPr>
        <w:t xml:space="preserve"> Zeichen</w:t>
      </w:r>
    </w:p>
    <w:p w14:paraId="2E149B7F" w14:textId="734698E6" w:rsidR="003434EB" w:rsidRDefault="003434EB" w:rsidP="003434EB">
      <w:pPr>
        <w:pStyle w:val="TextA"/>
      </w:pPr>
    </w:p>
    <w:p w14:paraId="7664A364" w14:textId="77777777" w:rsidR="005F4597" w:rsidRDefault="005F4597" w:rsidP="003434EB">
      <w:pPr>
        <w:pStyle w:val="TextA"/>
      </w:pPr>
    </w:p>
    <w:p w14:paraId="42124385" w14:textId="28CFE3AF" w:rsidR="00B005C3" w:rsidRPr="005F4597" w:rsidRDefault="00B005C3" w:rsidP="003E4DDF">
      <w:pPr>
        <w:pStyle w:val="TextA"/>
        <w:rPr>
          <w:rFonts w:ascii="DIN Next LT Pro Light" w:eastAsia="Helvetica" w:hAnsi="DIN Next LT Pro Light" w:cs="Helvetica"/>
        </w:rPr>
      </w:pPr>
      <w:r w:rsidRPr="005F4597">
        <w:rPr>
          <w:rFonts w:ascii="DIN Next LT Pro Light" w:hAnsi="DIN Next LT Pro Light"/>
        </w:rPr>
        <w:t>Weiterführende Links</w:t>
      </w:r>
    </w:p>
    <w:p w14:paraId="51B51903" w14:textId="6296E035" w:rsidR="00B005C3" w:rsidRPr="005F4597" w:rsidRDefault="00B53330" w:rsidP="00B005C3">
      <w:pPr>
        <w:rPr>
          <w:rFonts w:ascii="DIN Next LT Pro Light" w:hAnsi="DIN Next LT Pro Light"/>
          <w:color w:val="000000" w:themeColor="text1"/>
          <w:sz w:val="22"/>
          <w:szCs w:val="22"/>
        </w:rPr>
      </w:pPr>
      <w:hyperlink r:id="rId7" w:history="1">
        <w:r w:rsidR="0053369B" w:rsidRPr="005F4597">
          <w:rPr>
            <w:rStyle w:val="Hyperlink"/>
            <w:rFonts w:ascii="DIN Next LT Pro Light" w:hAnsi="DIN Next LT Pro Light"/>
            <w:color w:val="000000" w:themeColor="text1"/>
            <w:sz w:val="22"/>
            <w:szCs w:val="22"/>
            <w:u w:val="none"/>
          </w:rPr>
          <w:t>www.garant-digital.de</w:t>
        </w:r>
      </w:hyperlink>
      <w:bookmarkStart w:id="0" w:name="_GoBack"/>
      <w:bookmarkEnd w:id="0"/>
    </w:p>
    <w:p w14:paraId="0A188E95" w14:textId="5F50E050" w:rsidR="00CB44CC" w:rsidRPr="005F4597" w:rsidRDefault="00B53330" w:rsidP="00B005C3">
      <w:pPr>
        <w:rPr>
          <w:rStyle w:val="Hyperlink0"/>
          <w:rFonts w:ascii="DIN Next LT Pro Light" w:eastAsia="Arial Unicode MS" w:hAnsi="DIN Next LT Pro Light" w:cs="Arial Unicode MS"/>
          <w:color w:val="000000" w:themeColor="text1"/>
          <w:sz w:val="22"/>
          <w:szCs w:val="22"/>
          <w:u w:val="none"/>
          <w:bdr w:val="nil"/>
          <w:lang w:val="en-US"/>
          <w14:textOutline w14:w="0" w14:cap="flat" w14:cmpd="sng" w14:algn="ctr">
            <w14:noFill/>
            <w14:prstDash w14:val="solid"/>
            <w14:bevel/>
          </w14:textOutline>
        </w:rPr>
      </w:pPr>
      <w:hyperlink r:id="rId8" w:history="1">
        <w:r w:rsidR="0053369B" w:rsidRPr="005F4597">
          <w:rPr>
            <w:rStyle w:val="Hyperlink"/>
            <w:rFonts w:ascii="DIN Next LT Pro Light" w:eastAsia="Arial Unicode MS" w:hAnsi="DIN Next LT Pro Light" w:cs="Arial Unicode MS"/>
            <w:color w:val="000000" w:themeColor="text1"/>
            <w:sz w:val="22"/>
            <w:szCs w:val="22"/>
            <w:u w:val="none"/>
            <w:bdr w:val="nil"/>
            <w:lang w:val="en-US"/>
            <w14:textOutline w14:w="0" w14:cap="flat" w14:cmpd="sng" w14:algn="ctr">
              <w14:noFill/>
              <w14:prstDash w14:val="solid"/>
              <w14:bevel/>
            </w14:textOutline>
          </w:rPr>
          <w:t>www.premiumkante-garant.de</w:t>
        </w:r>
      </w:hyperlink>
    </w:p>
    <w:p w14:paraId="6954A03E" w14:textId="6398ABB5" w:rsidR="00B005C3" w:rsidRPr="005F4597" w:rsidRDefault="00B005C3" w:rsidP="00B005C3">
      <w:pPr>
        <w:rPr>
          <w:rFonts w:ascii="DIN Next LT Pro Light" w:hAnsi="DIN Next LT Pro Light"/>
          <w:color w:val="000000" w:themeColor="text1"/>
          <w:sz w:val="22"/>
          <w:szCs w:val="22"/>
          <w:lang w:val="it-IT"/>
        </w:rPr>
      </w:pPr>
      <w:proofErr w:type="spellStart"/>
      <w:r w:rsidRPr="005F4597">
        <w:rPr>
          <w:rFonts w:ascii="DIN Next LT Pro Light" w:hAnsi="DIN Next LT Pro Light"/>
          <w:color w:val="000000" w:themeColor="text1"/>
          <w:sz w:val="22"/>
          <w:szCs w:val="22"/>
          <w:lang w:val="en-US"/>
        </w:rPr>
        <w:t>tuerentool-</w:t>
      </w:r>
      <w:r w:rsidR="00CB44CC" w:rsidRPr="005F4597">
        <w:rPr>
          <w:rFonts w:ascii="DIN Next LT Pro Light" w:hAnsi="DIN Next LT Pro Light"/>
          <w:color w:val="000000" w:themeColor="text1"/>
          <w:sz w:val="22"/>
          <w:szCs w:val="22"/>
          <w:lang w:val="en-US"/>
        </w:rPr>
        <w:t>garant</w:t>
      </w:r>
      <w:proofErr w:type="spellEnd"/>
      <w:r w:rsidRPr="005F4597">
        <w:rPr>
          <w:rFonts w:ascii="DIN Next LT Pro Light" w:hAnsi="DIN Next LT Pro Light"/>
          <w:color w:val="000000" w:themeColor="text1"/>
          <w:sz w:val="22"/>
          <w:szCs w:val="22"/>
          <w:lang w:val="it-IT"/>
        </w:rPr>
        <w:t>.de/#/</w:t>
      </w:r>
      <w:proofErr w:type="spellStart"/>
      <w:r w:rsidRPr="005F4597">
        <w:rPr>
          <w:rFonts w:ascii="DIN Next LT Pro Light" w:hAnsi="DIN Next LT Pro Light"/>
          <w:color w:val="000000" w:themeColor="text1"/>
          <w:sz w:val="22"/>
          <w:szCs w:val="22"/>
          <w:lang w:val="it-IT"/>
        </w:rPr>
        <w:t>configurator</w:t>
      </w:r>
      <w:proofErr w:type="spellEnd"/>
    </w:p>
    <w:p w14:paraId="7300330A" w14:textId="69B3033D" w:rsidR="006E4BF3" w:rsidRDefault="006E4BF3" w:rsidP="00B005C3">
      <w:pPr>
        <w:rPr>
          <w:rFonts w:ascii="DIN Next LT Pro Light" w:hAnsi="DIN Next LT Pro Light"/>
          <w:color w:val="000000" w:themeColor="text1"/>
          <w:lang w:val="it-IT"/>
        </w:rPr>
      </w:pPr>
    </w:p>
    <w:p w14:paraId="139017B3" w14:textId="25818EF7" w:rsidR="006E4BF3" w:rsidRDefault="006E4BF3" w:rsidP="00B005C3">
      <w:pPr>
        <w:rPr>
          <w:rFonts w:ascii="DIN Next LT Pro Light" w:hAnsi="DIN Next LT Pro Light"/>
          <w:color w:val="000000" w:themeColor="text1"/>
          <w:lang w:val="it-IT"/>
        </w:rPr>
      </w:pPr>
    </w:p>
    <w:p w14:paraId="76565F90" w14:textId="58E8C72F" w:rsidR="006E4BF3" w:rsidRDefault="006E4BF3" w:rsidP="00B005C3">
      <w:pPr>
        <w:rPr>
          <w:rFonts w:ascii="DIN Next LT Pro Light" w:hAnsi="DIN Next LT Pro Light"/>
          <w:color w:val="000000" w:themeColor="text1"/>
          <w:lang w:val="it-IT"/>
        </w:rPr>
      </w:pPr>
    </w:p>
    <w:p w14:paraId="752E3142" w14:textId="77777777" w:rsidR="006E4BF3" w:rsidRPr="003E4DDF" w:rsidRDefault="006E4BF3" w:rsidP="00B005C3">
      <w:pPr>
        <w:rPr>
          <w:rFonts w:ascii="DIN Next LT Pro Light" w:hAnsi="DIN Next LT Pro Light"/>
          <w:color w:val="000000" w:themeColor="text1"/>
          <w:lang w:val="it-IT"/>
        </w:rPr>
      </w:pPr>
    </w:p>
    <w:p w14:paraId="4F842618" w14:textId="1F4B4422" w:rsidR="003434EB" w:rsidRDefault="003434EB" w:rsidP="003434EB">
      <w:pPr>
        <w:rPr>
          <w:rFonts w:ascii="DIN Next LT Pro Light" w:hAnsi="DIN Next LT Pro Light"/>
        </w:rPr>
      </w:pPr>
    </w:p>
    <w:p w14:paraId="27A23E72" w14:textId="4327DC1D" w:rsidR="0053369B" w:rsidRDefault="006E4BF3" w:rsidP="0053369B">
      <w:pPr>
        <w:pStyle w:val="Text"/>
        <w:rPr>
          <w:rFonts w:ascii="DIN Next LT Pro Light" w:hAnsi="DIN Next LT Pro Light"/>
        </w:rPr>
      </w:pPr>
      <w:r w:rsidRPr="006E4BF3">
        <w:rPr>
          <w:rFonts w:ascii="DIN Next LT Pro Light" w:hAnsi="DIN Next LT Pro Light"/>
          <w:noProof/>
        </w:rPr>
        <w:lastRenderedPageBreak/>
        <w:drawing>
          <wp:inline distT="0" distB="0" distL="0" distR="0" wp14:anchorId="113E8E34" wp14:editId="0227A977">
            <wp:extent cx="4572000" cy="32204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5875" cy="3223164"/>
                    </a:xfrm>
                    <a:prstGeom prst="rect">
                      <a:avLst/>
                    </a:prstGeom>
                  </pic:spPr>
                </pic:pic>
              </a:graphicData>
            </a:graphic>
          </wp:inline>
        </w:drawing>
      </w:r>
    </w:p>
    <w:p w14:paraId="6B342437" w14:textId="4A5E5076" w:rsidR="006E4BF3" w:rsidRDefault="006E4BF3" w:rsidP="0053369B">
      <w:pPr>
        <w:pStyle w:val="Text"/>
        <w:rPr>
          <w:rFonts w:ascii="DIN Next LT Pro Light" w:hAnsi="DIN Next LT Pro Light"/>
        </w:rPr>
      </w:pPr>
    </w:p>
    <w:p w14:paraId="62EC5D90" w14:textId="07D2CECC" w:rsidR="000B2E70" w:rsidRDefault="006D479E" w:rsidP="006E4BF3">
      <w:pPr>
        <w:spacing w:after="160"/>
        <w:jc w:val="both"/>
        <w:rPr>
          <w:rFonts w:ascii="DIN Next LT Pro Light" w:hAnsi="DIN Next LT Pro Light"/>
        </w:rPr>
      </w:pPr>
      <w:r>
        <w:rPr>
          <w:rFonts w:ascii="DIN Next LT Pro Light" w:hAnsi="DIN Next LT Pro Light"/>
        </w:rPr>
        <w:t xml:space="preserve">AURA-Türen von GARANT in der </w:t>
      </w:r>
      <w:r w:rsidR="000B2E70">
        <w:rPr>
          <w:rFonts w:ascii="DIN Next LT Pro Light" w:hAnsi="DIN Next LT Pro Light"/>
        </w:rPr>
        <w:t>neue</w:t>
      </w:r>
      <w:r>
        <w:rPr>
          <w:rFonts w:ascii="DIN Next LT Pro Light" w:hAnsi="DIN Next LT Pro Light"/>
        </w:rPr>
        <w:t>n</w:t>
      </w:r>
      <w:r w:rsidR="000B2E70">
        <w:rPr>
          <w:rFonts w:ascii="DIN Next LT Pro Light" w:hAnsi="DIN Next LT Pro Light"/>
        </w:rPr>
        <w:t xml:space="preserve"> </w:t>
      </w:r>
      <w:r w:rsidR="005F4597">
        <w:rPr>
          <w:rFonts w:ascii="DIN Next LT Pro Light" w:hAnsi="DIN Next LT Pro Light"/>
        </w:rPr>
        <w:t xml:space="preserve">Oberfläche </w:t>
      </w:r>
      <w:r w:rsidR="000B2E70">
        <w:rPr>
          <w:rFonts w:ascii="DIN Next LT Pro Light" w:hAnsi="DIN Next LT Pro Light"/>
        </w:rPr>
        <w:t>G</w:t>
      </w:r>
      <w:r w:rsidR="000B2E70" w:rsidRPr="00385931">
        <w:rPr>
          <w:rFonts w:ascii="DIN Next LT Pro Light" w:hAnsi="DIN Next LT Pro Light"/>
        </w:rPr>
        <w:t>-TEC</w:t>
      </w:r>
      <w:r w:rsidR="000B2E70" w:rsidRPr="00385931">
        <w:rPr>
          <w:rFonts w:ascii="DIN Next LT Pro Light" w:hAnsi="DIN Next LT Pro Light"/>
          <w:vertAlign w:val="superscript"/>
        </w:rPr>
        <w:t>®</w:t>
      </w:r>
      <w:r w:rsidR="000B2E70">
        <w:rPr>
          <w:rFonts w:ascii="DIN Next LT Pro Light" w:hAnsi="DIN Next LT Pro Light"/>
          <w:vertAlign w:val="superscript"/>
        </w:rPr>
        <w:t xml:space="preserve"> </w:t>
      </w:r>
      <w:r w:rsidR="000B2E70">
        <w:rPr>
          <w:rFonts w:ascii="DIN Next LT Pro Light" w:hAnsi="DIN Next LT Pro Light"/>
        </w:rPr>
        <w:t xml:space="preserve"> Schwarz Matt 9005  </w:t>
      </w:r>
    </w:p>
    <w:p w14:paraId="28D24D22" w14:textId="526CBA9D" w:rsidR="000F198B" w:rsidRDefault="000F198B" w:rsidP="006E4BF3">
      <w:pPr>
        <w:spacing w:after="160"/>
        <w:jc w:val="both"/>
        <w:rPr>
          <w:rFonts w:ascii="DIN Next LT Pro Light" w:hAnsi="DIN Next LT Pro Light"/>
        </w:rPr>
      </w:pPr>
    </w:p>
    <w:p w14:paraId="303FF0A1" w14:textId="67B15FAD" w:rsidR="000F198B" w:rsidRDefault="000F198B" w:rsidP="006E4BF3">
      <w:pPr>
        <w:spacing w:after="160"/>
        <w:jc w:val="both"/>
        <w:rPr>
          <w:rFonts w:ascii="DIN Next LT Pro Light" w:hAnsi="DIN Next LT Pro Light"/>
          <w:vertAlign w:val="superscript"/>
        </w:rPr>
      </w:pPr>
      <w:r w:rsidRPr="000B2E70">
        <w:rPr>
          <w:rFonts w:ascii="DIN Next LT Pro Light" w:hAnsi="DIN Next LT Pro Light"/>
          <w:noProof/>
        </w:rPr>
        <w:drawing>
          <wp:inline distT="0" distB="0" distL="0" distR="0" wp14:anchorId="17393608" wp14:editId="6AC57EFC">
            <wp:extent cx="4591050" cy="316720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4861" cy="3169837"/>
                    </a:xfrm>
                    <a:prstGeom prst="rect">
                      <a:avLst/>
                    </a:prstGeom>
                  </pic:spPr>
                </pic:pic>
              </a:graphicData>
            </a:graphic>
          </wp:inline>
        </w:drawing>
      </w:r>
    </w:p>
    <w:p w14:paraId="1F4189B9" w14:textId="5CCD5105" w:rsidR="006E4BF3" w:rsidRPr="002C4A8B" w:rsidRDefault="000F198B" w:rsidP="005F4597">
      <w:pPr>
        <w:spacing w:after="160"/>
        <w:jc w:val="both"/>
        <w:rPr>
          <w:rFonts w:ascii="DIN Next LT Pro Light" w:hAnsi="DIN Next LT Pro Light"/>
        </w:rPr>
      </w:pPr>
      <w:r w:rsidRPr="00385931">
        <w:rPr>
          <w:rFonts w:ascii="DIN Next LT Pro Light" w:hAnsi="DIN Next LT Pro Light"/>
        </w:rPr>
        <w:t xml:space="preserve">Garagenverbindungstüren im </w:t>
      </w:r>
      <w:r>
        <w:rPr>
          <w:rFonts w:ascii="DIN Next LT Pro Light" w:hAnsi="DIN Next LT Pro Light"/>
        </w:rPr>
        <w:t xml:space="preserve">perfekten </w:t>
      </w:r>
      <w:r w:rsidRPr="00385931">
        <w:rPr>
          <w:rFonts w:ascii="DIN Next LT Pro Light" w:hAnsi="DIN Next LT Pro Light"/>
        </w:rPr>
        <w:t>Designverbund</w:t>
      </w:r>
    </w:p>
    <w:sectPr w:rsidR="006E4BF3" w:rsidRPr="002C4A8B" w:rsidSect="00385436">
      <w:headerReference w:type="default" r:id="rId11"/>
      <w:pgSz w:w="11906" w:h="16838"/>
      <w:pgMar w:top="2268" w:right="3117" w:bottom="567"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556E7" w14:textId="77777777" w:rsidR="006374A8" w:rsidRDefault="006374A8" w:rsidP="009E32F1">
      <w:r>
        <w:separator/>
      </w:r>
    </w:p>
  </w:endnote>
  <w:endnote w:type="continuationSeparator" w:id="0">
    <w:p w14:paraId="46B87783" w14:textId="77777777" w:rsidR="006374A8" w:rsidRDefault="006374A8"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
    <w:altName w:val="Courier New"/>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altName w:val="Arial"/>
    <w:panose1 w:val="020B0604020202020204"/>
    <w:charset w:val="00"/>
    <w:family w:val="roman"/>
    <w:pitch w:val="default"/>
  </w:font>
  <w:font w:name="DIN Next LT Pro">
    <w:panose1 w:val="020B0503020203050203"/>
    <w:charset w:val="00"/>
    <w:family w:val="swiss"/>
    <w:notTrueType/>
    <w:pitch w:val="variable"/>
    <w:sig w:usb0="A00000AF" w:usb1="5000205B" w:usb2="00000000" w:usb3="00000000" w:csb0="0000009B" w:csb1="00000000"/>
  </w:font>
  <w:font w:name="DIN Next LT Pro Light">
    <w:panose1 w:val="020B0303020203050203"/>
    <w:charset w:val="00"/>
    <w:family w:val="swiss"/>
    <w:notTrueType/>
    <w:pitch w:val="variable"/>
    <w:sig w:usb0="A00000AF" w:usb1="5000205B" w:usb2="00000000" w:usb3="00000000" w:csb0="0000009B"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CCD46" w14:textId="77777777" w:rsidR="006374A8" w:rsidRDefault="006374A8" w:rsidP="009E32F1">
      <w:r>
        <w:separator/>
      </w:r>
    </w:p>
  </w:footnote>
  <w:footnote w:type="continuationSeparator" w:id="0">
    <w:p w14:paraId="4BA22050" w14:textId="77777777" w:rsidR="006374A8" w:rsidRDefault="006374A8" w:rsidP="009E3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B15D5" w14:textId="18905F34" w:rsidR="00B33BA6" w:rsidRPr="00385436" w:rsidRDefault="00CB44CC" w:rsidP="00385436">
    <w:pPr>
      <w:pStyle w:val="Kopfzeile"/>
      <w:ind w:left="-1418"/>
    </w:pPr>
    <w:r>
      <w:rPr>
        <w:noProof/>
        <w:lang w:eastAsia="de-DE"/>
      </w:rPr>
      <w:drawing>
        <wp:anchor distT="0" distB="0" distL="114300" distR="114300" simplePos="0" relativeHeight="251658240" behindDoc="1" locked="0" layoutInCell="1" allowOverlap="1" wp14:anchorId="1B6F9CDE" wp14:editId="5664F0C1">
          <wp:simplePos x="0" y="0"/>
          <wp:positionH relativeFrom="column">
            <wp:posOffset>-900430</wp:posOffset>
          </wp:positionH>
          <wp:positionV relativeFrom="paragraph">
            <wp:posOffset>0</wp:posOffset>
          </wp:positionV>
          <wp:extent cx="7533593" cy="10656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ANT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593" cy="1065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F1"/>
    <w:rsid w:val="0000710D"/>
    <w:rsid w:val="00013A3C"/>
    <w:rsid w:val="00015A16"/>
    <w:rsid w:val="00023888"/>
    <w:rsid w:val="0004001E"/>
    <w:rsid w:val="00040CCD"/>
    <w:rsid w:val="00042F64"/>
    <w:rsid w:val="00043311"/>
    <w:rsid w:val="00043C57"/>
    <w:rsid w:val="00050926"/>
    <w:rsid w:val="0005133B"/>
    <w:rsid w:val="000576FD"/>
    <w:rsid w:val="00062F15"/>
    <w:rsid w:val="0006742A"/>
    <w:rsid w:val="000762CA"/>
    <w:rsid w:val="00080D88"/>
    <w:rsid w:val="000817BB"/>
    <w:rsid w:val="00084EE4"/>
    <w:rsid w:val="00087189"/>
    <w:rsid w:val="0008740C"/>
    <w:rsid w:val="000908C7"/>
    <w:rsid w:val="00090B25"/>
    <w:rsid w:val="0009108D"/>
    <w:rsid w:val="000918B3"/>
    <w:rsid w:val="000A565A"/>
    <w:rsid w:val="000A7962"/>
    <w:rsid w:val="000B1327"/>
    <w:rsid w:val="000B2E70"/>
    <w:rsid w:val="000B40DB"/>
    <w:rsid w:val="000B73BF"/>
    <w:rsid w:val="000C055B"/>
    <w:rsid w:val="000C212A"/>
    <w:rsid w:val="000C3BF6"/>
    <w:rsid w:val="000D00CA"/>
    <w:rsid w:val="000D04C8"/>
    <w:rsid w:val="000D0F66"/>
    <w:rsid w:val="000D52BF"/>
    <w:rsid w:val="000E0A9E"/>
    <w:rsid w:val="000E1017"/>
    <w:rsid w:val="000E1AA6"/>
    <w:rsid w:val="000E312E"/>
    <w:rsid w:val="000E721A"/>
    <w:rsid w:val="000F0044"/>
    <w:rsid w:val="000F007D"/>
    <w:rsid w:val="000F198B"/>
    <w:rsid w:val="000F4BB7"/>
    <w:rsid w:val="00104957"/>
    <w:rsid w:val="00104AB7"/>
    <w:rsid w:val="00105248"/>
    <w:rsid w:val="001073C9"/>
    <w:rsid w:val="0011041B"/>
    <w:rsid w:val="00110440"/>
    <w:rsid w:val="00120E56"/>
    <w:rsid w:val="00121C13"/>
    <w:rsid w:val="00122819"/>
    <w:rsid w:val="001244FC"/>
    <w:rsid w:val="00131455"/>
    <w:rsid w:val="00134588"/>
    <w:rsid w:val="00144131"/>
    <w:rsid w:val="001447D3"/>
    <w:rsid w:val="00146487"/>
    <w:rsid w:val="001506B3"/>
    <w:rsid w:val="001542B3"/>
    <w:rsid w:val="0018641B"/>
    <w:rsid w:val="0019207B"/>
    <w:rsid w:val="001922BA"/>
    <w:rsid w:val="00193F6E"/>
    <w:rsid w:val="001B17F6"/>
    <w:rsid w:val="001B312C"/>
    <w:rsid w:val="001B5E6E"/>
    <w:rsid w:val="001C03E0"/>
    <w:rsid w:val="001C7708"/>
    <w:rsid w:val="001E0FA1"/>
    <w:rsid w:val="001E16AA"/>
    <w:rsid w:val="001E175B"/>
    <w:rsid w:val="001E26D6"/>
    <w:rsid w:val="001E45C0"/>
    <w:rsid w:val="001E5E84"/>
    <w:rsid w:val="001F4669"/>
    <w:rsid w:val="00200E60"/>
    <w:rsid w:val="002029E0"/>
    <w:rsid w:val="002031CD"/>
    <w:rsid w:val="00205B26"/>
    <w:rsid w:val="00205EF3"/>
    <w:rsid w:val="002120C4"/>
    <w:rsid w:val="00213EC4"/>
    <w:rsid w:val="0021483A"/>
    <w:rsid w:val="0021629E"/>
    <w:rsid w:val="00216F60"/>
    <w:rsid w:val="00221283"/>
    <w:rsid w:val="002248FE"/>
    <w:rsid w:val="00226B43"/>
    <w:rsid w:val="00231681"/>
    <w:rsid w:val="00231C14"/>
    <w:rsid w:val="00232BB0"/>
    <w:rsid w:val="002410DF"/>
    <w:rsid w:val="002463ED"/>
    <w:rsid w:val="0025172C"/>
    <w:rsid w:val="00253A2C"/>
    <w:rsid w:val="00262757"/>
    <w:rsid w:val="00266A08"/>
    <w:rsid w:val="00271F0A"/>
    <w:rsid w:val="00273257"/>
    <w:rsid w:val="002756D0"/>
    <w:rsid w:val="00281A4C"/>
    <w:rsid w:val="0028735F"/>
    <w:rsid w:val="00290239"/>
    <w:rsid w:val="002916A0"/>
    <w:rsid w:val="00292F30"/>
    <w:rsid w:val="00294BF8"/>
    <w:rsid w:val="00296EF5"/>
    <w:rsid w:val="002A2B2B"/>
    <w:rsid w:val="002A5DA6"/>
    <w:rsid w:val="002A7F4C"/>
    <w:rsid w:val="002B0100"/>
    <w:rsid w:val="002B04C6"/>
    <w:rsid w:val="002B1280"/>
    <w:rsid w:val="002B12B6"/>
    <w:rsid w:val="002B3AAE"/>
    <w:rsid w:val="002B4C2F"/>
    <w:rsid w:val="002B51E0"/>
    <w:rsid w:val="002B5D9B"/>
    <w:rsid w:val="002B692E"/>
    <w:rsid w:val="002C24A3"/>
    <w:rsid w:val="002C2CC9"/>
    <w:rsid w:val="002C5D8D"/>
    <w:rsid w:val="002C61CA"/>
    <w:rsid w:val="002C6E79"/>
    <w:rsid w:val="002D229E"/>
    <w:rsid w:val="002D58F4"/>
    <w:rsid w:val="002E0750"/>
    <w:rsid w:val="002E5B12"/>
    <w:rsid w:val="002E5C61"/>
    <w:rsid w:val="002E5D1A"/>
    <w:rsid w:val="002E68B9"/>
    <w:rsid w:val="002E6A77"/>
    <w:rsid w:val="00302774"/>
    <w:rsid w:val="00302958"/>
    <w:rsid w:val="003044DE"/>
    <w:rsid w:val="003047A7"/>
    <w:rsid w:val="00304B05"/>
    <w:rsid w:val="00304D0D"/>
    <w:rsid w:val="00307557"/>
    <w:rsid w:val="00307ED3"/>
    <w:rsid w:val="00311E59"/>
    <w:rsid w:val="00317AC7"/>
    <w:rsid w:val="0032463E"/>
    <w:rsid w:val="0033029F"/>
    <w:rsid w:val="00342625"/>
    <w:rsid w:val="003434EB"/>
    <w:rsid w:val="00344E9C"/>
    <w:rsid w:val="00345871"/>
    <w:rsid w:val="003523A9"/>
    <w:rsid w:val="00353B05"/>
    <w:rsid w:val="00354617"/>
    <w:rsid w:val="003649C0"/>
    <w:rsid w:val="0037042A"/>
    <w:rsid w:val="00371E17"/>
    <w:rsid w:val="00372047"/>
    <w:rsid w:val="003722CB"/>
    <w:rsid w:val="00373921"/>
    <w:rsid w:val="00374375"/>
    <w:rsid w:val="00375E31"/>
    <w:rsid w:val="00384335"/>
    <w:rsid w:val="00385436"/>
    <w:rsid w:val="00385931"/>
    <w:rsid w:val="00390604"/>
    <w:rsid w:val="00391750"/>
    <w:rsid w:val="003A5242"/>
    <w:rsid w:val="003B233F"/>
    <w:rsid w:val="003B6F14"/>
    <w:rsid w:val="003C5326"/>
    <w:rsid w:val="003C6761"/>
    <w:rsid w:val="003C6853"/>
    <w:rsid w:val="003D2D54"/>
    <w:rsid w:val="003D3CA1"/>
    <w:rsid w:val="003D6B8E"/>
    <w:rsid w:val="003E11B9"/>
    <w:rsid w:val="003E4DDF"/>
    <w:rsid w:val="003E55C3"/>
    <w:rsid w:val="003E5710"/>
    <w:rsid w:val="003E753C"/>
    <w:rsid w:val="003E7A5B"/>
    <w:rsid w:val="003E7D61"/>
    <w:rsid w:val="003F4D6A"/>
    <w:rsid w:val="003F5052"/>
    <w:rsid w:val="003F5B2A"/>
    <w:rsid w:val="003F611E"/>
    <w:rsid w:val="003F70CC"/>
    <w:rsid w:val="003F78A6"/>
    <w:rsid w:val="003F7A00"/>
    <w:rsid w:val="004013F7"/>
    <w:rsid w:val="00411EBC"/>
    <w:rsid w:val="00417A01"/>
    <w:rsid w:val="00420770"/>
    <w:rsid w:val="00424C93"/>
    <w:rsid w:val="004261EA"/>
    <w:rsid w:val="0042621A"/>
    <w:rsid w:val="004271DE"/>
    <w:rsid w:val="004273F3"/>
    <w:rsid w:val="004301F6"/>
    <w:rsid w:val="004422F6"/>
    <w:rsid w:val="00443116"/>
    <w:rsid w:val="00443853"/>
    <w:rsid w:val="0044429E"/>
    <w:rsid w:val="00447D9A"/>
    <w:rsid w:val="004510BE"/>
    <w:rsid w:val="004572B0"/>
    <w:rsid w:val="00466077"/>
    <w:rsid w:val="00471FEF"/>
    <w:rsid w:val="0047750E"/>
    <w:rsid w:val="004918F7"/>
    <w:rsid w:val="004921D4"/>
    <w:rsid w:val="00493493"/>
    <w:rsid w:val="0049439E"/>
    <w:rsid w:val="00495D4B"/>
    <w:rsid w:val="004974BC"/>
    <w:rsid w:val="00497991"/>
    <w:rsid w:val="004A7B2C"/>
    <w:rsid w:val="004B071B"/>
    <w:rsid w:val="004B7EC7"/>
    <w:rsid w:val="004C251C"/>
    <w:rsid w:val="004C29BB"/>
    <w:rsid w:val="004D1D85"/>
    <w:rsid w:val="004D2249"/>
    <w:rsid w:val="004D33A6"/>
    <w:rsid w:val="004D4D0F"/>
    <w:rsid w:val="004D613F"/>
    <w:rsid w:val="004D7BA9"/>
    <w:rsid w:val="004E25B3"/>
    <w:rsid w:val="004E2EFE"/>
    <w:rsid w:val="004F68B7"/>
    <w:rsid w:val="00500122"/>
    <w:rsid w:val="005117B8"/>
    <w:rsid w:val="00515738"/>
    <w:rsid w:val="00515B51"/>
    <w:rsid w:val="00521D01"/>
    <w:rsid w:val="00524982"/>
    <w:rsid w:val="00525E3B"/>
    <w:rsid w:val="0052661C"/>
    <w:rsid w:val="005277C3"/>
    <w:rsid w:val="00532943"/>
    <w:rsid w:val="0053369B"/>
    <w:rsid w:val="00534B31"/>
    <w:rsid w:val="0054187E"/>
    <w:rsid w:val="00543582"/>
    <w:rsid w:val="00564126"/>
    <w:rsid w:val="00565DF5"/>
    <w:rsid w:val="00566AE5"/>
    <w:rsid w:val="005719B4"/>
    <w:rsid w:val="0057259C"/>
    <w:rsid w:val="00575F96"/>
    <w:rsid w:val="00577DAA"/>
    <w:rsid w:val="00584068"/>
    <w:rsid w:val="00590F29"/>
    <w:rsid w:val="005939EF"/>
    <w:rsid w:val="0059595C"/>
    <w:rsid w:val="00597770"/>
    <w:rsid w:val="005A17F5"/>
    <w:rsid w:val="005A2000"/>
    <w:rsid w:val="005A3B3C"/>
    <w:rsid w:val="005A6AC1"/>
    <w:rsid w:val="005B29C4"/>
    <w:rsid w:val="005C2A2C"/>
    <w:rsid w:val="005C31C2"/>
    <w:rsid w:val="005D3746"/>
    <w:rsid w:val="005E7AEA"/>
    <w:rsid w:val="005F15D1"/>
    <w:rsid w:val="005F37D1"/>
    <w:rsid w:val="005F4597"/>
    <w:rsid w:val="00600E89"/>
    <w:rsid w:val="00601B38"/>
    <w:rsid w:val="00602CB9"/>
    <w:rsid w:val="0060589A"/>
    <w:rsid w:val="00607A51"/>
    <w:rsid w:val="006214F8"/>
    <w:rsid w:val="0062520B"/>
    <w:rsid w:val="00625559"/>
    <w:rsid w:val="00626D53"/>
    <w:rsid w:val="00630035"/>
    <w:rsid w:val="006338E3"/>
    <w:rsid w:val="00634090"/>
    <w:rsid w:val="00635B72"/>
    <w:rsid w:val="00636E01"/>
    <w:rsid w:val="006374A8"/>
    <w:rsid w:val="0064032A"/>
    <w:rsid w:val="00640DB8"/>
    <w:rsid w:val="00646D5D"/>
    <w:rsid w:val="00654FC9"/>
    <w:rsid w:val="00656537"/>
    <w:rsid w:val="00663F6C"/>
    <w:rsid w:val="00665247"/>
    <w:rsid w:val="00665995"/>
    <w:rsid w:val="00667367"/>
    <w:rsid w:val="0067509B"/>
    <w:rsid w:val="006761BD"/>
    <w:rsid w:val="00677584"/>
    <w:rsid w:val="00677594"/>
    <w:rsid w:val="00685D6C"/>
    <w:rsid w:val="006979FD"/>
    <w:rsid w:val="006A16EC"/>
    <w:rsid w:val="006A379C"/>
    <w:rsid w:val="006A6050"/>
    <w:rsid w:val="006B236C"/>
    <w:rsid w:val="006C0170"/>
    <w:rsid w:val="006C0FF4"/>
    <w:rsid w:val="006C2F30"/>
    <w:rsid w:val="006C3ADB"/>
    <w:rsid w:val="006C56E0"/>
    <w:rsid w:val="006C7D8E"/>
    <w:rsid w:val="006D479E"/>
    <w:rsid w:val="006D4B03"/>
    <w:rsid w:val="006E21F3"/>
    <w:rsid w:val="006E2FAA"/>
    <w:rsid w:val="006E4144"/>
    <w:rsid w:val="006E4BF3"/>
    <w:rsid w:val="006F3287"/>
    <w:rsid w:val="006F5264"/>
    <w:rsid w:val="006F54FF"/>
    <w:rsid w:val="00701FE5"/>
    <w:rsid w:val="00702E49"/>
    <w:rsid w:val="007101F9"/>
    <w:rsid w:val="00714771"/>
    <w:rsid w:val="00714784"/>
    <w:rsid w:val="00720347"/>
    <w:rsid w:val="007232AA"/>
    <w:rsid w:val="0072524F"/>
    <w:rsid w:val="00725B97"/>
    <w:rsid w:val="007356E7"/>
    <w:rsid w:val="0074177E"/>
    <w:rsid w:val="007438B9"/>
    <w:rsid w:val="00744069"/>
    <w:rsid w:val="00755EB0"/>
    <w:rsid w:val="007630C3"/>
    <w:rsid w:val="0076670D"/>
    <w:rsid w:val="007669D8"/>
    <w:rsid w:val="00767A31"/>
    <w:rsid w:val="00767EC9"/>
    <w:rsid w:val="007714B3"/>
    <w:rsid w:val="00772C15"/>
    <w:rsid w:val="00781C24"/>
    <w:rsid w:val="00782D35"/>
    <w:rsid w:val="00784AAA"/>
    <w:rsid w:val="0078509A"/>
    <w:rsid w:val="00786172"/>
    <w:rsid w:val="007934BC"/>
    <w:rsid w:val="007A0A98"/>
    <w:rsid w:val="007A1068"/>
    <w:rsid w:val="007A12CD"/>
    <w:rsid w:val="007A2C2A"/>
    <w:rsid w:val="007A7330"/>
    <w:rsid w:val="007C1C76"/>
    <w:rsid w:val="007C2CF8"/>
    <w:rsid w:val="007C5E66"/>
    <w:rsid w:val="007D0FA8"/>
    <w:rsid w:val="007D22BB"/>
    <w:rsid w:val="007D3D82"/>
    <w:rsid w:val="007D5626"/>
    <w:rsid w:val="007D629B"/>
    <w:rsid w:val="007E0079"/>
    <w:rsid w:val="007E0EFD"/>
    <w:rsid w:val="007E2B99"/>
    <w:rsid w:val="007E3E16"/>
    <w:rsid w:val="007E46B9"/>
    <w:rsid w:val="007F0A60"/>
    <w:rsid w:val="007F328B"/>
    <w:rsid w:val="007F44D5"/>
    <w:rsid w:val="007F55C8"/>
    <w:rsid w:val="007F60AC"/>
    <w:rsid w:val="007F6AD7"/>
    <w:rsid w:val="00800FD2"/>
    <w:rsid w:val="00802C6F"/>
    <w:rsid w:val="00811A84"/>
    <w:rsid w:val="008127D5"/>
    <w:rsid w:val="00813695"/>
    <w:rsid w:val="008158E5"/>
    <w:rsid w:val="00817D82"/>
    <w:rsid w:val="00822687"/>
    <w:rsid w:val="008230F1"/>
    <w:rsid w:val="00830699"/>
    <w:rsid w:val="008313F0"/>
    <w:rsid w:val="0083757D"/>
    <w:rsid w:val="00841B6E"/>
    <w:rsid w:val="00845000"/>
    <w:rsid w:val="00845836"/>
    <w:rsid w:val="00846264"/>
    <w:rsid w:val="00850326"/>
    <w:rsid w:val="0085738E"/>
    <w:rsid w:val="0086180F"/>
    <w:rsid w:val="0086494C"/>
    <w:rsid w:val="00875932"/>
    <w:rsid w:val="00877049"/>
    <w:rsid w:val="00880630"/>
    <w:rsid w:val="008806B5"/>
    <w:rsid w:val="00883C64"/>
    <w:rsid w:val="00883D98"/>
    <w:rsid w:val="008848D5"/>
    <w:rsid w:val="00886920"/>
    <w:rsid w:val="008910E7"/>
    <w:rsid w:val="0089115A"/>
    <w:rsid w:val="00897AEE"/>
    <w:rsid w:val="008A1766"/>
    <w:rsid w:val="008A1B8A"/>
    <w:rsid w:val="008A261A"/>
    <w:rsid w:val="008B1D84"/>
    <w:rsid w:val="008B641C"/>
    <w:rsid w:val="008C29B6"/>
    <w:rsid w:val="008C2C44"/>
    <w:rsid w:val="008C592B"/>
    <w:rsid w:val="008D2D0D"/>
    <w:rsid w:val="008D3B7B"/>
    <w:rsid w:val="008D4092"/>
    <w:rsid w:val="008E23CE"/>
    <w:rsid w:val="008E2592"/>
    <w:rsid w:val="008E6AB4"/>
    <w:rsid w:val="008F52C2"/>
    <w:rsid w:val="008F6C2B"/>
    <w:rsid w:val="00900C71"/>
    <w:rsid w:val="009029E2"/>
    <w:rsid w:val="00902BD7"/>
    <w:rsid w:val="009074CB"/>
    <w:rsid w:val="00911DF6"/>
    <w:rsid w:val="009206DE"/>
    <w:rsid w:val="00937287"/>
    <w:rsid w:val="00941CE6"/>
    <w:rsid w:val="009439C1"/>
    <w:rsid w:val="00944926"/>
    <w:rsid w:val="009534F6"/>
    <w:rsid w:val="00953A4C"/>
    <w:rsid w:val="00955306"/>
    <w:rsid w:val="009567D9"/>
    <w:rsid w:val="00972041"/>
    <w:rsid w:val="00980A75"/>
    <w:rsid w:val="0098307C"/>
    <w:rsid w:val="00985663"/>
    <w:rsid w:val="00986F06"/>
    <w:rsid w:val="009925C7"/>
    <w:rsid w:val="00992C75"/>
    <w:rsid w:val="009930D6"/>
    <w:rsid w:val="009A12BA"/>
    <w:rsid w:val="009A3067"/>
    <w:rsid w:val="009A44CF"/>
    <w:rsid w:val="009B1EF1"/>
    <w:rsid w:val="009B2827"/>
    <w:rsid w:val="009B5B8D"/>
    <w:rsid w:val="009C4C11"/>
    <w:rsid w:val="009C5A3D"/>
    <w:rsid w:val="009C5BCF"/>
    <w:rsid w:val="009D1B37"/>
    <w:rsid w:val="009D2BD2"/>
    <w:rsid w:val="009D619E"/>
    <w:rsid w:val="009E0D94"/>
    <w:rsid w:val="009E31CA"/>
    <w:rsid w:val="009E32F1"/>
    <w:rsid w:val="009E53B0"/>
    <w:rsid w:val="009F1D96"/>
    <w:rsid w:val="009F21C9"/>
    <w:rsid w:val="00A020B2"/>
    <w:rsid w:val="00A1357B"/>
    <w:rsid w:val="00A17CB4"/>
    <w:rsid w:val="00A27C6C"/>
    <w:rsid w:val="00A3184B"/>
    <w:rsid w:val="00A342EC"/>
    <w:rsid w:val="00A35074"/>
    <w:rsid w:val="00A40E3D"/>
    <w:rsid w:val="00A452F0"/>
    <w:rsid w:val="00A50FC4"/>
    <w:rsid w:val="00A52991"/>
    <w:rsid w:val="00A52C7A"/>
    <w:rsid w:val="00A55A36"/>
    <w:rsid w:val="00A70341"/>
    <w:rsid w:val="00A704F4"/>
    <w:rsid w:val="00A73F0C"/>
    <w:rsid w:val="00A76AAA"/>
    <w:rsid w:val="00A8205F"/>
    <w:rsid w:val="00A82DE9"/>
    <w:rsid w:val="00A96849"/>
    <w:rsid w:val="00AA5BEE"/>
    <w:rsid w:val="00AA654A"/>
    <w:rsid w:val="00AB0F02"/>
    <w:rsid w:val="00AB28DD"/>
    <w:rsid w:val="00AB36D6"/>
    <w:rsid w:val="00AB37BC"/>
    <w:rsid w:val="00AB4B27"/>
    <w:rsid w:val="00AB4BCF"/>
    <w:rsid w:val="00AC205D"/>
    <w:rsid w:val="00AC7755"/>
    <w:rsid w:val="00AD7CE1"/>
    <w:rsid w:val="00AE5582"/>
    <w:rsid w:val="00AE616F"/>
    <w:rsid w:val="00AF174C"/>
    <w:rsid w:val="00AF644C"/>
    <w:rsid w:val="00B005C3"/>
    <w:rsid w:val="00B01151"/>
    <w:rsid w:val="00B03A39"/>
    <w:rsid w:val="00B06CE5"/>
    <w:rsid w:val="00B07A33"/>
    <w:rsid w:val="00B07D56"/>
    <w:rsid w:val="00B101F7"/>
    <w:rsid w:val="00B128D5"/>
    <w:rsid w:val="00B12FC2"/>
    <w:rsid w:val="00B16111"/>
    <w:rsid w:val="00B24115"/>
    <w:rsid w:val="00B25E06"/>
    <w:rsid w:val="00B32F98"/>
    <w:rsid w:val="00B33BA6"/>
    <w:rsid w:val="00B35C20"/>
    <w:rsid w:val="00B528B7"/>
    <w:rsid w:val="00B53330"/>
    <w:rsid w:val="00B53986"/>
    <w:rsid w:val="00B60EE3"/>
    <w:rsid w:val="00B6469B"/>
    <w:rsid w:val="00B650E4"/>
    <w:rsid w:val="00B656A0"/>
    <w:rsid w:val="00B70E71"/>
    <w:rsid w:val="00B72731"/>
    <w:rsid w:val="00B76592"/>
    <w:rsid w:val="00B810F7"/>
    <w:rsid w:val="00B81186"/>
    <w:rsid w:val="00B8611B"/>
    <w:rsid w:val="00B86284"/>
    <w:rsid w:val="00B87DEF"/>
    <w:rsid w:val="00B95002"/>
    <w:rsid w:val="00BA025D"/>
    <w:rsid w:val="00BA5383"/>
    <w:rsid w:val="00BA66BE"/>
    <w:rsid w:val="00BB1C6E"/>
    <w:rsid w:val="00BC21CD"/>
    <w:rsid w:val="00BC489E"/>
    <w:rsid w:val="00BC731D"/>
    <w:rsid w:val="00BC76E0"/>
    <w:rsid w:val="00BD0A02"/>
    <w:rsid w:val="00BD34C7"/>
    <w:rsid w:val="00BD3AC0"/>
    <w:rsid w:val="00BE25F2"/>
    <w:rsid w:val="00BF0D27"/>
    <w:rsid w:val="00BF11AF"/>
    <w:rsid w:val="00BF2E52"/>
    <w:rsid w:val="00BF5FF1"/>
    <w:rsid w:val="00BF7F04"/>
    <w:rsid w:val="00C02F0C"/>
    <w:rsid w:val="00C06549"/>
    <w:rsid w:val="00C11B54"/>
    <w:rsid w:val="00C13CA2"/>
    <w:rsid w:val="00C13DB3"/>
    <w:rsid w:val="00C265E5"/>
    <w:rsid w:val="00C2721B"/>
    <w:rsid w:val="00C27EA4"/>
    <w:rsid w:val="00C30621"/>
    <w:rsid w:val="00C44A61"/>
    <w:rsid w:val="00C44AA4"/>
    <w:rsid w:val="00C513F7"/>
    <w:rsid w:val="00C53076"/>
    <w:rsid w:val="00C640EF"/>
    <w:rsid w:val="00C6787D"/>
    <w:rsid w:val="00C83E88"/>
    <w:rsid w:val="00C8798B"/>
    <w:rsid w:val="00C901FF"/>
    <w:rsid w:val="00C90613"/>
    <w:rsid w:val="00C92D3D"/>
    <w:rsid w:val="00C94283"/>
    <w:rsid w:val="00C94CA0"/>
    <w:rsid w:val="00C951B4"/>
    <w:rsid w:val="00C95A4D"/>
    <w:rsid w:val="00CA39DF"/>
    <w:rsid w:val="00CA709E"/>
    <w:rsid w:val="00CB44CC"/>
    <w:rsid w:val="00CB5D59"/>
    <w:rsid w:val="00CC096D"/>
    <w:rsid w:val="00CC25AF"/>
    <w:rsid w:val="00CD0AFE"/>
    <w:rsid w:val="00CD2FA8"/>
    <w:rsid w:val="00CD453B"/>
    <w:rsid w:val="00CD487F"/>
    <w:rsid w:val="00CE5C45"/>
    <w:rsid w:val="00CE5F98"/>
    <w:rsid w:val="00CE702D"/>
    <w:rsid w:val="00CF1525"/>
    <w:rsid w:val="00CF633B"/>
    <w:rsid w:val="00D015DD"/>
    <w:rsid w:val="00D07532"/>
    <w:rsid w:val="00D1228F"/>
    <w:rsid w:val="00D14CAC"/>
    <w:rsid w:val="00D14CB0"/>
    <w:rsid w:val="00D16A0C"/>
    <w:rsid w:val="00D23F48"/>
    <w:rsid w:val="00D3014B"/>
    <w:rsid w:val="00D36E3D"/>
    <w:rsid w:val="00D41F32"/>
    <w:rsid w:val="00D50E91"/>
    <w:rsid w:val="00D56884"/>
    <w:rsid w:val="00D610B1"/>
    <w:rsid w:val="00D64D38"/>
    <w:rsid w:val="00D75778"/>
    <w:rsid w:val="00D779FC"/>
    <w:rsid w:val="00D84250"/>
    <w:rsid w:val="00D86D38"/>
    <w:rsid w:val="00D87423"/>
    <w:rsid w:val="00D9594B"/>
    <w:rsid w:val="00D9748B"/>
    <w:rsid w:val="00DA3F1A"/>
    <w:rsid w:val="00DB0F9D"/>
    <w:rsid w:val="00DB2FF3"/>
    <w:rsid w:val="00DB32D2"/>
    <w:rsid w:val="00DB57BF"/>
    <w:rsid w:val="00DB64ED"/>
    <w:rsid w:val="00DB79E5"/>
    <w:rsid w:val="00DC0347"/>
    <w:rsid w:val="00DD0C3D"/>
    <w:rsid w:val="00DD4579"/>
    <w:rsid w:val="00DD4878"/>
    <w:rsid w:val="00DE4036"/>
    <w:rsid w:val="00DE4A95"/>
    <w:rsid w:val="00DE7767"/>
    <w:rsid w:val="00DF0C0D"/>
    <w:rsid w:val="00DF2F6E"/>
    <w:rsid w:val="00DF7FCB"/>
    <w:rsid w:val="00E00CDD"/>
    <w:rsid w:val="00E07371"/>
    <w:rsid w:val="00E12595"/>
    <w:rsid w:val="00E1332E"/>
    <w:rsid w:val="00E17BAF"/>
    <w:rsid w:val="00E212D9"/>
    <w:rsid w:val="00E324BA"/>
    <w:rsid w:val="00E369C5"/>
    <w:rsid w:val="00E371B4"/>
    <w:rsid w:val="00E37917"/>
    <w:rsid w:val="00E40D74"/>
    <w:rsid w:val="00E4128E"/>
    <w:rsid w:val="00E41D6A"/>
    <w:rsid w:val="00E44390"/>
    <w:rsid w:val="00E477DA"/>
    <w:rsid w:val="00E57298"/>
    <w:rsid w:val="00E60B47"/>
    <w:rsid w:val="00E73988"/>
    <w:rsid w:val="00E740DE"/>
    <w:rsid w:val="00E76979"/>
    <w:rsid w:val="00E86E7B"/>
    <w:rsid w:val="00E9488B"/>
    <w:rsid w:val="00EA446F"/>
    <w:rsid w:val="00EA4D98"/>
    <w:rsid w:val="00EB2277"/>
    <w:rsid w:val="00EB5C5B"/>
    <w:rsid w:val="00EC2123"/>
    <w:rsid w:val="00EC2D80"/>
    <w:rsid w:val="00EC5A29"/>
    <w:rsid w:val="00ED7192"/>
    <w:rsid w:val="00EE4CFE"/>
    <w:rsid w:val="00EE5734"/>
    <w:rsid w:val="00EE5C67"/>
    <w:rsid w:val="00F11677"/>
    <w:rsid w:val="00F15B36"/>
    <w:rsid w:val="00F16F57"/>
    <w:rsid w:val="00F23C33"/>
    <w:rsid w:val="00F27DF6"/>
    <w:rsid w:val="00F30F35"/>
    <w:rsid w:val="00F36D0C"/>
    <w:rsid w:val="00F46979"/>
    <w:rsid w:val="00F54946"/>
    <w:rsid w:val="00F54D51"/>
    <w:rsid w:val="00F64BCE"/>
    <w:rsid w:val="00F67583"/>
    <w:rsid w:val="00F74B6D"/>
    <w:rsid w:val="00F80CA9"/>
    <w:rsid w:val="00F8308E"/>
    <w:rsid w:val="00F911C0"/>
    <w:rsid w:val="00F94438"/>
    <w:rsid w:val="00F956F7"/>
    <w:rsid w:val="00FA06DB"/>
    <w:rsid w:val="00FA4566"/>
    <w:rsid w:val="00FA4E02"/>
    <w:rsid w:val="00FB0DA4"/>
    <w:rsid w:val="00FC20A7"/>
    <w:rsid w:val="00FC287D"/>
    <w:rsid w:val="00FC2D7F"/>
    <w:rsid w:val="00FC2E41"/>
    <w:rsid w:val="00FC7AE9"/>
    <w:rsid w:val="00FD5E4D"/>
    <w:rsid w:val="00FD6198"/>
    <w:rsid w:val="00FD6AE3"/>
    <w:rsid w:val="00FD6EE5"/>
    <w:rsid w:val="00FE02AF"/>
    <w:rsid w:val="00FE1989"/>
    <w:rsid w:val="00FE4785"/>
    <w:rsid w:val="00FE4DA0"/>
    <w:rsid w:val="00FE51DC"/>
    <w:rsid w:val="00FE71D6"/>
    <w:rsid w:val="00FF0057"/>
    <w:rsid w:val="00FF1398"/>
    <w:rsid w:val="00FF247B"/>
    <w:rsid w:val="00FF41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00127CA"/>
  <w15:docId w15:val="{098CC504-E001-4086-827A-1A315A65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paragraph" w:styleId="berschrift2">
    <w:name w:val="heading 2"/>
    <w:basedOn w:val="Standard"/>
    <w:next w:val="Standard"/>
    <w:link w:val="berschrift2Zchn"/>
    <w:uiPriority w:val="9"/>
    <w:semiHidden/>
    <w:unhideWhenUsed/>
    <w:qFormat/>
    <w:rsid w:val="00941C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 w:type="character" w:customStyle="1" w:styleId="berschrift2Zchn">
    <w:name w:val="Überschrift 2 Zchn"/>
    <w:basedOn w:val="Absatz-Standardschriftart"/>
    <w:link w:val="berschrift2"/>
    <w:uiPriority w:val="9"/>
    <w:semiHidden/>
    <w:rsid w:val="00941CE6"/>
    <w:rPr>
      <w:rFonts w:asciiTheme="majorHAnsi" w:eastAsiaTheme="majorEastAsia" w:hAnsiTheme="majorHAnsi" w:cstheme="majorBidi"/>
      <w:color w:val="365F91" w:themeColor="accent1" w:themeShade="BF"/>
      <w:sz w:val="26"/>
      <w:szCs w:val="26"/>
      <w:lang w:eastAsia="de-DE"/>
    </w:rPr>
  </w:style>
  <w:style w:type="paragraph" w:customStyle="1" w:styleId="Text">
    <w:name w:val="Text"/>
    <w:rsid w:val="007850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paragraph" w:customStyle="1" w:styleId="TextA">
    <w:name w:val="Text A"/>
    <w:rsid w:val="0078509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u w:color="000000"/>
      <w:bdr w:val="nil"/>
      <w:lang w:eastAsia="de-DE"/>
      <w14:textOutline w14:w="12700" w14:cap="flat" w14:cmpd="sng" w14:algn="ctr">
        <w14:noFill/>
        <w14:prstDash w14:val="solid"/>
        <w14:miter w14:lim="400000"/>
      </w14:textOutline>
    </w:rPr>
  </w:style>
  <w:style w:type="character" w:customStyle="1" w:styleId="Hyperlink0">
    <w:name w:val="Hyperlink.0"/>
    <w:basedOn w:val="Hyperlink"/>
    <w:rsid w:val="00B005C3"/>
    <w:rPr>
      <w:color w:val="0000FF" w:themeColor="hyperlink"/>
      <w:u w:val="single"/>
    </w:rPr>
  </w:style>
  <w:style w:type="character" w:styleId="BesuchterLink">
    <w:name w:val="FollowedHyperlink"/>
    <w:basedOn w:val="Absatz-Standardschriftart"/>
    <w:uiPriority w:val="99"/>
    <w:semiHidden/>
    <w:unhideWhenUsed/>
    <w:rsid w:val="005336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miumkante-garant.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arant-digital.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04FAD-5935-4664-84EE-EE0CEB823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448</Words>
  <Characters>2826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Ernesti, Michaela</cp:lastModifiedBy>
  <cp:revision>2</cp:revision>
  <cp:lastPrinted>2020-07-30T14:29:00Z</cp:lastPrinted>
  <dcterms:created xsi:type="dcterms:W3CDTF">2023-04-13T13:30:00Z</dcterms:created>
  <dcterms:modified xsi:type="dcterms:W3CDTF">2023-04-13T13:30:00Z</dcterms:modified>
</cp:coreProperties>
</file>