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F4B" w:rsidRPr="00764DA7" w:rsidRDefault="00282D31" w:rsidP="00764DA7">
      <w:pPr>
        <w:jc w:val="both"/>
        <w:rPr>
          <w:rFonts w:asciiTheme="minorHAnsi" w:hAnsiTheme="minorHAnsi"/>
          <w:b/>
          <w:sz w:val="22"/>
          <w:szCs w:val="22"/>
        </w:rPr>
      </w:pPr>
      <w:r w:rsidRPr="00764DA7">
        <w:rPr>
          <w:rFonts w:asciiTheme="minorHAnsi" w:hAnsiTheme="minorHAnsi"/>
          <w:b/>
          <w:sz w:val="22"/>
          <w:szCs w:val="22"/>
        </w:rPr>
        <w:t>Exz</w:t>
      </w:r>
      <w:r w:rsidR="00290169" w:rsidRPr="00764DA7">
        <w:rPr>
          <w:rFonts w:asciiTheme="minorHAnsi" w:hAnsiTheme="minorHAnsi"/>
          <w:b/>
          <w:sz w:val="22"/>
          <w:szCs w:val="22"/>
        </w:rPr>
        <w:t>ellent</w:t>
      </w:r>
      <w:r w:rsidR="00AA3B88">
        <w:rPr>
          <w:rFonts w:asciiTheme="minorHAnsi" w:hAnsiTheme="minorHAnsi"/>
          <w:b/>
          <w:sz w:val="22"/>
          <w:szCs w:val="22"/>
        </w:rPr>
        <w:t>es W</w:t>
      </w:r>
      <w:r w:rsidR="00290169" w:rsidRPr="00764DA7">
        <w:rPr>
          <w:rFonts w:asciiTheme="minorHAnsi" w:hAnsiTheme="minorHAnsi"/>
          <w:b/>
          <w:sz w:val="22"/>
          <w:szCs w:val="22"/>
        </w:rPr>
        <w:t>ohnen</w:t>
      </w:r>
      <w:r w:rsidRPr="00764DA7">
        <w:rPr>
          <w:rFonts w:asciiTheme="minorHAnsi" w:hAnsiTheme="minorHAnsi"/>
          <w:b/>
          <w:sz w:val="22"/>
          <w:szCs w:val="22"/>
        </w:rPr>
        <w:t xml:space="preserve"> – mi</w:t>
      </w:r>
      <w:r w:rsidR="00290169" w:rsidRPr="00764DA7">
        <w:rPr>
          <w:rFonts w:asciiTheme="minorHAnsi" w:hAnsiTheme="minorHAnsi"/>
          <w:b/>
          <w:sz w:val="22"/>
          <w:szCs w:val="22"/>
        </w:rPr>
        <w:t>t Türen von GARANT</w:t>
      </w:r>
    </w:p>
    <w:p w:rsidR="00290169" w:rsidRDefault="00290169" w:rsidP="00764DA7">
      <w:pPr>
        <w:jc w:val="both"/>
        <w:rPr>
          <w:rFonts w:asciiTheme="minorHAnsi" w:hAnsiTheme="minorHAnsi"/>
          <w:b/>
          <w:sz w:val="22"/>
          <w:szCs w:val="22"/>
        </w:rPr>
      </w:pPr>
    </w:p>
    <w:p w:rsidR="00037FF2" w:rsidRPr="00764DA7" w:rsidRDefault="00037FF2" w:rsidP="00764DA7">
      <w:pPr>
        <w:jc w:val="both"/>
        <w:rPr>
          <w:rFonts w:asciiTheme="minorHAnsi" w:hAnsiTheme="minorHAnsi"/>
          <w:sz w:val="22"/>
          <w:szCs w:val="22"/>
        </w:rPr>
      </w:pPr>
      <w:r w:rsidRPr="00764DA7">
        <w:rPr>
          <w:rFonts w:asciiTheme="minorHAnsi" w:hAnsiTheme="minorHAnsi"/>
          <w:i/>
          <w:sz w:val="22"/>
          <w:szCs w:val="22"/>
        </w:rPr>
        <w:t xml:space="preserve">Ein außergewöhnliches </w:t>
      </w:r>
      <w:r w:rsidR="00764DA7" w:rsidRPr="00764DA7">
        <w:rPr>
          <w:rFonts w:asciiTheme="minorHAnsi" w:hAnsiTheme="minorHAnsi"/>
          <w:i/>
          <w:sz w:val="22"/>
          <w:szCs w:val="22"/>
        </w:rPr>
        <w:t>Gebäudee</w:t>
      </w:r>
      <w:r w:rsidRPr="00764DA7">
        <w:rPr>
          <w:rFonts w:asciiTheme="minorHAnsi" w:hAnsiTheme="minorHAnsi"/>
          <w:i/>
          <w:sz w:val="22"/>
          <w:szCs w:val="22"/>
        </w:rPr>
        <w:t>nsemble</w:t>
      </w:r>
      <w:r w:rsidR="00764DA7" w:rsidRPr="00764DA7">
        <w:rPr>
          <w:rFonts w:asciiTheme="minorHAnsi" w:hAnsiTheme="minorHAnsi"/>
          <w:i/>
          <w:sz w:val="22"/>
          <w:szCs w:val="22"/>
        </w:rPr>
        <w:t>,</w:t>
      </w:r>
      <w:r w:rsidRPr="00764DA7">
        <w:rPr>
          <w:rFonts w:asciiTheme="minorHAnsi" w:hAnsiTheme="minorHAnsi"/>
          <w:i/>
          <w:sz w:val="22"/>
          <w:szCs w:val="22"/>
        </w:rPr>
        <w:t xml:space="preserve"> in bester Citylage </w:t>
      </w:r>
      <w:r w:rsidR="00764DA7" w:rsidRPr="00764DA7">
        <w:rPr>
          <w:rFonts w:asciiTheme="minorHAnsi" w:hAnsiTheme="minorHAnsi"/>
          <w:i/>
          <w:sz w:val="22"/>
          <w:szCs w:val="22"/>
        </w:rPr>
        <w:t xml:space="preserve">von Mönchengladbach, </w:t>
      </w:r>
      <w:r w:rsidRPr="00764DA7">
        <w:rPr>
          <w:rFonts w:asciiTheme="minorHAnsi" w:hAnsiTheme="minorHAnsi"/>
          <w:i/>
          <w:sz w:val="22"/>
          <w:szCs w:val="22"/>
        </w:rPr>
        <w:t xml:space="preserve">garantiert Komfort auf </w:t>
      </w:r>
      <w:r w:rsidR="00764DA7">
        <w:rPr>
          <w:rFonts w:asciiTheme="minorHAnsi" w:hAnsiTheme="minorHAnsi"/>
          <w:i/>
          <w:sz w:val="22"/>
          <w:szCs w:val="22"/>
        </w:rPr>
        <w:t>gehobenem</w:t>
      </w:r>
      <w:r w:rsidRPr="00764DA7">
        <w:rPr>
          <w:rFonts w:asciiTheme="minorHAnsi" w:hAnsiTheme="minorHAnsi"/>
          <w:i/>
          <w:sz w:val="22"/>
          <w:szCs w:val="22"/>
        </w:rPr>
        <w:t xml:space="preserve"> Niveau. </w:t>
      </w:r>
      <w:r w:rsidR="00764DA7" w:rsidRPr="00764DA7">
        <w:rPr>
          <w:rFonts w:asciiTheme="minorHAnsi" w:hAnsiTheme="minorHAnsi"/>
          <w:i/>
          <w:sz w:val="22"/>
          <w:szCs w:val="22"/>
        </w:rPr>
        <w:t xml:space="preserve">Die Ausstattung der Wohnungen ist hochwertig und anwenderfreundlich. Qualitätstüren der GARANT Türen und Zargen GmbH bieten zudem Schutz- und Sicherheit für die zahlreichen Mieter. </w:t>
      </w:r>
    </w:p>
    <w:p w:rsidR="00764DA7" w:rsidRDefault="00764DA7" w:rsidP="00764DA7">
      <w:pPr>
        <w:jc w:val="both"/>
        <w:rPr>
          <w:rFonts w:asciiTheme="minorHAnsi" w:hAnsiTheme="minorHAnsi"/>
          <w:sz w:val="22"/>
          <w:szCs w:val="22"/>
        </w:rPr>
      </w:pPr>
    </w:p>
    <w:p w:rsidR="003E2372" w:rsidRDefault="00A24EAE" w:rsidP="00764DA7">
      <w:pPr>
        <w:jc w:val="both"/>
        <w:rPr>
          <w:rFonts w:asciiTheme="minorHAnsi" w:hAnsiTheme="minorHAnsi"/>
          <w:sz w:val="22"/>
          <w:szCs w:val="22"/>
        </w:rPr>
      </w:pPr>
      <w:r>
        <w:rPr>
          <w:rFonts w:asciiTheme="minorHAnsi" w:hAnsiTheme="minorHAnsi"/>
          <w:sz w:val="22"/>
          <w:szCs w:val="22"/>
        </w:rPr>
        <w:t xml:space="preserve">Auf dem Gelände des ehemaligen Zentralbades, welches vor knapp 15 Jahren einem Großbrand zum Opfer fiel, </w:t>
      </w:r>
      <w:r w:rsidR="004668C8">
        <w:rPr>
          <w:rFonts w:asciiTheme="minorHAnsi" w:hAnsiTheme="minorHAnsi"/>
          <w:sz w:val="22"/>
          <w:szCs w:val="22"/>
        </w:rPr>
        <w:t xml:space="preserve">ist ein </w:t>
      </w:r>
      <w:r>
        <w:rPr>
          <w:rFonts w:asciiTheme="minorHAnsi" w:hAnsiTheme="minorHAnsi"/>
          <w:sz w:val="22"/>
          <w:szCs w:val="22"/>
        </w:rPr>
        <w:t>modernes Städtequartier mit dem Namen „</w:t>
      </w:r>
      <w:proofErr w:type="spellStart"/>
      <w:r>
        <w:rPr>
          <w:rFonts w:asciiTheme="minorHAnsi" w:hAnsiTheme="minorHAnsi"/>
          <w:sz w:val="22"/>
          <w:szCs w:val="22"/>
        </w:rPr>
        <w:t>Roermonder</w:t>
      </w:r>
      <w:proofErr w:type="spellEnd"/>
      <w:r>
        <w:rPr>
          <w:rFonts w:asciiTheme="minorHAnsi" w:hAnsiTheme="minorHAnsi"/>
          <w:sz w:val="22"/>
          <w:szCs w:val="22"/>
        </w:rPr>
        <w:t xml:space="preserve"> Höfe“</w:t>
      </w:r>
      <w:r w:rsidR="004668C8">
        <w:rPr>
          <w:rFonts w:asciiTheme="minorHAnsi" w:hAnsiTheme="minorHAnsi"/>
          <w:sz w:val="22"/>
          <w:szCs w:val="22"/>
        </w:rPr>
        <w:t xml:space="preserve"> entstanden</w:t>
      </w:r>
      <w:r>
        <w:rPr>
          <w:rFonts w:asciiTheme="minorHAnsi" w:hAnsiTheme="minorHAnsi"/>
          <w:sz w:val="22"/>
          <w:szCs w:val="22"/>
        </w:rPr>
        <w:t xml:space="preserve">. </w:t>
      </w:r>
      <w:r w:rsidR="008F68EF">
        <w:rPr>
          <w:rFonts w:asciiTheme="minorHAnsi" w:hAnsiTheme="minorHAnsi"/>
          <w:sz w:val="22"/>
          <w:szCs w:val="22"/>
        </w:rPr>
        <w:t xml:space="preserve">Benannt nach </w:t>
      </w:r>
      <w:proofErr w:type="spellStart"/>
      <w:r w:rsidR="008F68EF">
        <w:rPr>
          <w:rFonts w:asciiTheme="minorHAnsi" w:hAnsiTheme="minorHAnsi"/>
          <w:sz w:val="22"/>
          <w:szCs w:val="22"/>
        </w:rPr>
        <w:t>Roerm</w:t>
      </w:r>
      <w:r w:rsidR="003A7B67">
        <w:rPr>
          <w:rFonts w:asciiTheme="minorHAnsi" w:hAnsiTheme="minorHAnsi"/>
          <w:sz w:val="22"/>
          <w:szCs w:val="22"/>
        </w:rPr>
        <w:t>o</w:t>
      </w:r>
      <w:r w:rsidR="008F68EF">
        <w:rPr>
          <w:rFonts w:asciiTheme="minorHAnsi" w:hAnsiTheme="minorHAnsi"/>
          <w:sz w:val="22"/>
          <w:szCs w:val="22"/>
        </w:rPr>
        <w:t>nd</w:t>
      </w:r>
      <w:proofErr w:type="spellEnd"/>
      <w:r w:rsidR="008F68EF">
        <w:rPr>
          <w:rFonts w:asciiTheme="minorHAnsi" w:hAnsiTheme="minorHAnsi"/>
          <w:sz w:val="22"/>
          <w:szCs w:val="22"/>
        </w:rPr>
        <w:t xml:space="preserve">, der niederländischen Partnerstadt von Mönchengladbach, </w:t>
      </w:r>
      <w:r w:rsidR="003A7B67">
        <w:rPr>
          <w:rFonts w:asciiTheme="minorHAnsi" w:hAnsiTheme="minorHAnsi"/>
          <w:sz w:val="22"/>
          <w:szCs w:val="22"/>
        </w:rPr>
        <w:t xml:space="preserve">spiegelt es die Leichtigkeit der niederländischen Architektur und Städtebau-Philosophie wider, in der sich Wohnen und Arbeiten in passender Weise nebeneinander beleben. Den Angaben zur Folge wurden 55 Mio. Euro in diesen zentralen Ort, am Fuße des Abteiberges,  investiert. Das 15.000 </w:t>
      </w:r>
      <w:r w:rsidR="00990099">
        <w:rPr>
          <w:rFonts w:asciiTheme="minorHAnsi" w:hAnsiTheme="minorHAnsi"/>
          <w:sz w:val="22"/>
          <w:szCs w:val="22"/>
        </w:rPr>
        <w:t>Quadratmeter</w:t>
      </w:r>
      <w:r w:rsidR="003A7B67">
        <w:rPr>
          <w:rFonts w:asciiTheme="minorHAnsi" w:hAnsiTheme="minorHAnsi"/>
          <w:sz w:val="22"/>
          <w:szCs w:val="22"/>
        </w:rPr>
        <w:t xml:space="preserve"> große Areal zwischen </w:t>
      </w:r>
      <w:proofErr w:type="spellStart"/>
      <w:r w:rsidR="003A7B67">
        <w:rPr>
          <w:rFonts w:asciiTheme="minorHAnsi" w:hAnsiTheme="minorHAnsi"/>
          <w:sz w:val="22"/>
          <w:szCs w:val="22"/>
        </w:rPr>
        <w:t>Fliethstraße</w:t>
      </w:r>
      <w:proofErr w:type="spellEnd"/>
      <w:r w:rsidR="003A7B67">
        <w:rPr>
          <w:rFonts w:asciiTheme="minorHAnsi" w:hAnsiTheme="minorHAnsi"/>
          <w:sz w:val="22"/>
          <w:szCs w:val="22"/>
        </w:rPr>
        <w:t xml:space="preserve">, </w:t>
      </w:r>
      <w:proofErr w:type="spellStart"/>
      <w:r w:rsidR="003A7B67">
        <w:rPr>
          <w:rFonts w:asciiTheme="minorHAnsi" w:hAnsiTheme="minorHAnsi"/>
          <w:sz w:val="22"/>
          <w:szCs w:val="22"/>
        </w:rPr>
        <w:t>Lüpertzender</w:t>
      </w:r>
      <w:proofErr w:type="spellEnd"/>
      <w:r w:rsidR="003A7B67">
        <w:rPr>
          <w:rFonts w:asciiTheme="minorHAnsi" w:hAnsiTheme="minorHAnsi"/>
          <w:sz w:val="22"/>
          <w:szCs w:val="22"/>
        </w:rPr>
        <w:t xml:space="preserve"> Straße und </w:t>
      </w:r>
      <w:proofErr w:type="spellStart"/>
      <w:r w:rsidR="003A7B67">
        <w:rPr>
          <w:rFonts w:asciiTheme="minorHAnsi" w:hAnsiTheme="minorHAnsi"/>
          <w:sz w:val="22"/>
          <w:szCs w:val="22"/>
        </w:rPr>
        <w:t>Flieschermühle</w:t>
      </w:r>
      <w:proofErr w:type="spellEnd"/>
      <w:r w:rsidR="00CD4FB3">
        <w:rPr>
          <w:rFonts w:asciiTheme="minorHAnsi" w:hAnsiTheme="minorHAnsi"/>
          <w:sz w:val="22"/>
          <w:szCs w:val="22"/>
        </w:rPr>
        <w:t xml:space="preserve"> glänzt heute mit einem attraktiven Wohn- und Geschäfts</w:t>
      </w:r>
      <w:r w:rsidR="004668C8">
        <w:rPr>
          <w:rFonts w:asciiTheme="minorHAnsi" w:hAnsiTheme="minorHAnsi"/>
          <w:sz w:val="22"/>
          <w:szCs w:val="22"/>
        </w:rPr>
        <w:t>viertel</w:t>
      </w:r>
      <w:r w:rsidR="00CD4FB3">
        <w:rPr>
          <w:rFonts w:asciiTheme="minorHAnsi" w:hAnsiTheme="minorHAnsi"/>
          <w:sz w:val="22"/>
          <w:szCs w:val="22"/>
        </w:rPr>
        <w:t xml:space="preserve"> und avancierte zum Vorzeigeproje</w:t>
      </w:r>
      <w:r w:rsidR="0047548B">
        <w:rPr>
          <w:rFonts w:asciiTheme="minorHAnsi" w:hAnsiTheme="minorHAnsi"/>
          <w:sz w:val="22"/>
          <w:szCs w:val="22"/>
        </w:rPr>
        <w:t>k</w:t>
      </w:r>
      <w:r w:rsidR="00CD4FB3">
        <w:rPr>
          <w:rFonts w:asciiTheme="minorHAnsi" w:hAnsiTheme="minorHAnsi"/>
          <w:sz w:val="22"/>
          <w:szCs w:val="22"/>
        </w:rPr>
        <w:t xml:space="preserve">t der Stadt. </w:t>
      </w:r>
    </w:p>
    <w:p w:rsidR="00990099" w:rsidRDefault="00990099" w:rsidP="00764DA7">
      <w:pPr>
        <w:jc w:val="both"/>
        <w:rPr>
          <w:rFonts w:asciiTheme="minorHAnsi" w:hAnsiTheme="minorHAnsi"/>
          <w:b/>
          <w:sz w:val="22"/>
          <w:szCs w:val="22"/>
        </w:rPr>
      </w:pPr>
    </w:p>
    <w:p w:rsidR="003E2372" w:rsidRDefault="00152C3D" w:rsidP="00764DA7">
      <w:pPr>
        <w:jc w:val="both"/>
        <w:rPr>
          <w:rFonts w:asciiTheme="minorHAnsi" w:hAnsiTheme="minorHAnsi"/>
          <w:b/>
          <w:sz w:val="22"/>
          <w:szCs w:val="22"/>
        </w:rPr>
      </w:pPr>
      <w:r>
        <w:rPr>
          <w:rFonts w:asciiTheme="minorHAnsi" w:hAnsiTheme="minorHAnsi"/>
          <w:b/>
          <w:sz w:val="22"/>
          <w:szCs w:val="22"/>
        </w:rPr>
        <w:t>Exakt g</w:t>
      </w:r>
      <w:r w:rsidR="003E2372" w:rsidRPr="003E2372">
        <w:rPr>
          <w:rFonts w:asciiTheme="minorHAnsi" w:hAnsiTheme="minorHAnsi"/>
          <w:b/>
          <w:sz w:val="22"/>
          <w:szCs w:val="22"/>
        </w:rPr>
        <w:t xml:space="preserve">eplant und </w:t>
      </w:r>
      <w:r w:rsidR="007C3835">
        <w:rPr>
          <w:rFonts w:asciiTheme="minorHAnsi" w:hAnsiTheme="minorHAnsi"/>
          <w:b/>
          <w:sz w:val="22"/>
          <w:szCs w:val="22"/>
        </w:rPr>
        <w:t xml:space="preserve">strukturiert </w:t>
      </w:r>
      <w:r w:rsidR="003E2372" w:rsidRPr="003E2372">
        <w:rPr>
          <w:rFonts w:asciiTheme="minorHAnsi" w:hAnsiTheme="minorHAnsi"/>
          <w:b/>
          <w:sz w:val="22"/>
          <w:szCs w:val="22"/>
        </w:rPr>
        <w:t>gebaut</w:t>
      </w:r>
    </w:p>
    <w:p w:rsidR="00C14442" w:rsidRDefault="00C14442" w:rsidP="00764DA7">
      <w:pPr>
        <w:jc w:val="both"/>
        <w:rPr>
          <w:rFonts w:asciiTheme="minorHAnsi" w:hAnsiTheme="minorHAnsi"/>
          <w:b/>
          <w:sz w:val="22"/>
          <w:szCs w:val="22"/>
        </w:rPr>
      </w:pPr>
    </w:p>
    <w:p w:rsidR="00967002" w:rsidRDefault="003E2372" w:rsidP="00764DA7">
      <w:pPr>
        <w:jc w:val="both"/>
        <w:rPr>
          <w:rFonts w:asciiTheme="minorHAnsi" w:hAnsiTheme="minorHAnsi"/>
          <w:sz w:val="22"/>
          <w:szCs w:val="22"/>
        </w:rPr>
      </w:pPr>
      <w:r>
        <w:rPr>
          <w:rFonts w:asciiTheme="minorHAnsi" w:hAnsiTheme="minorHAnsi"/>
          <w:sz w:val="22"/>
          <w:szCs w:val="22"/>
        </w:rPr>
        <w:t xml:space="preserve">Nach den Plänen des niederländischen Investors van Pol und des Mönchengladbacher Architekten Burkhard Schrammen entstanden </w:t>
      </w:r>
      <w:r w:rsidR="00AC7292">
        <w:rPr>
          <w:rFonts w:asciiTheme="minorHAnsi" w:hAnsiTheme="minorHAnsi"/>
          <w:sz w:val="22"/>
          <w:szCs w:val="22"/>
        </w:rPr>
        <w:t xml:space="preserve">durch die </w:t>
      </w:r>
      <w:proofErr w:type="spellStart"/>
      <w:r w:rsidR="00AC7292">
        <w:rPr>
          <w:rFonts w:asciiTheme="minorHAnsi" w:hAnsiTheme="minorHAnsi"/>
          <w:sz w:val="22"/>
          <w:szCs w:val="22"/>
        </w:rPr>
        <w:t>Nesseler</w:t>
      </w:r>
      <w:proofErr w:type="spellEnd"/>
      <w:r w:rsidR="00AC7292">
        <w:rPr>
          <w:rFonts w:asciiTheme="minorHAnsi" w:hAnsiTheme="minorHAnsi"/>
          <w:sz w:val="22"/>
          <w:szCs w:val="22"/>
        </w:rPr>
        <w:t xml:space="preserve"> </w:t>
      </w:r>
      <w:proofErr w:type="spellStart"/>
      <w:r w:rsidR="00AC7292">
        <w:rPr>
          <w:rFonts w:asciiTheme="minorHAnsi" w:hAnsiTheme="minorHAnsi"/>
          <w:sz w:val="22"/>
          <w:szCs w:val="22"/>
        </w:rPr>
        <w:t>Grünzig</w:t>
      </w:r>
      <w:proofErr w:type="spellEnd"/>
      <w:r w:rsidR="00AC7292">
        <w:rPr>
          <w:rFonts w:asciiTheme="minorHAnsi" w:hAnsiTheme="minorHAnsi"/>
          <w:sz w:val="22"/>
          <w:szCs w:val="22"/>
        </w:rPr>
        <w:t xml:space="preserve"> Gruppe </w:t>
      </w:r>
      <w:r>
        <w:rPr>
          <w:rFonts w:asciiTheme="minorHAnsi" w:hAnsiTheme="minorHAnsi"/>
          <w:sz w:val="22"/>
          <w:szCs w:val="22"/>
        </w:rPr>
        <w:t>sieben freistehende vier- bis siebengeschossige Einzelgebäude</w:t>
      </w:r>
      <w:r w:rsidR="00B95AA2">
        <w:rPr>
          <w:rFonts w:asciiTheme="minorHAnsi" w:hAnsiTheme="minorHAnsi"/>
          <w:sz w:val="22"/>
          <w:szCs w:val="22"/>
        </w:rPr>
        <w:t xml:space="preserve"> mit</w:t>
      </w:r>
      <w:r>
        <w:rPr>
          <w:rFonts w:asciiTheme="minorHAnsi" w:hAnsiTheme="minorHAnsi"/>
          <w:sz w:val="22"/>
          <w:szCs w:val="22"/>
        </w:rPr>
        <w:t xml:space="preserve"> 130 barrierefreie</w:t>
      </w:r>
      <w:r w:rsidR="00990099">
        <w:rPr>
          <w:rFonts w:asciiTheme="minorHAnsi" w:hAnsiTheme="minorHAnsi"/>
          <w:sz w:val="22"/>
          <w:szCs w:val="22"/>
        </w:rPr>
        <w:t xml:space="preserve"> 50 bis 2</w:t>
      </w:r>
      <w:r w:rsidR="00B95AA2">
        <w:rPr>
          <w:rFonts w:asciiTheme="minorHAnsi" w:hAnsiTheme="minorHAnsi"/>
          <w:sz w:val="22"/>
          <w:szCs w:val="22"/>
        </w:rPr>
        <w:t>00 Quadratmeter große Wohnungen</w:t>
      </w:r>
      <w:r w:rsidR="00AC7292">
        <w:rPr>
          <w:rFonts w:asciiTheme="minorHAnsi" w:hAnsiTheme="minorHAnsi"/>
          <w:sz w:val="22"/>
          <w:szCs w:val="22"/>
        </w:rPr>
        <w:t>.</w:t>
      </w:r>
      <w:r w:rsidR="00B95AA2" w:rsidRPr="00AC7292">
        <w:rPr>
          <w:rFonts w:asciiTheme="minorHAnsi" w:hAnsiTheme="minorHAnsi"/>
          <w:color w:val="FF0000"/>
          <w:sz w:val="22"/>
          <w:szCs w:val="22"/>
        </w:rPr>
        <w:t xml:space="preserve"> </w:t>
      </w:r>
      <w:r w:rsidR="00EE4A3A">
        <w:rPr>
          <w:rFonts w:asciiTheme="minorHAnsi" w:hAnsiTheme="minorHAnsi"/>
          <w:sz w:val="22"/>
          <w:szCs w:val="22"/>
        </w:rPr>
        <w:t>Balkon, Terrasse oder Loggia inklusive.</w:t>
      </w:r>
      <w:r w:rsidR="000A086A">
        <w:rPr>
          <w:rFonts w:asciiTheme="minorHAnsi" w:hAnsiTheme="minorHAnsi"/>
          <w:sz w:val="22"/>
          <w:szCs w:val="22"/>
        </w:rPr>
        <w:t xml:space="preserve"> </w:t>
      </w:r>
      <w:r w:rsidR="00F562CE">
        <w:rPr>
          <w:rFonts w:asciiTheme="minorHAnsi" w:hAnsiTheme="minorHAnsi"/>
          <w:sz w:val="22"/>
          <w:szCs w:val="22"/>
        </w:rPr>
        <w:t xml:space="preserve">Die futuristisch anmutenden Gebäude stehen auf Sockel und werden </w:t>
      </w:r>
      <w:r w:rsidR="00AC7292">
        <w:rPr>
          <w:rFonts w:asciiTheme="minorHAnsi" w:hAnsiTheme="minorHAnsi"/>
          <w:sz w:val="22"/>
          <w:szCs w:val="22"/>
        </w:rPr>
        <w:t xml:space="preserve">zum Teil </w:t>
      </w:r>
      <w:r w:rsidR="00F562CE">
        <w:rPr>
          <w:rFonts w:asciiTheme="minorHAnsi" w:hAnsiTheme="minorHAnsi"/>
          <w:sz w:val="22"/>
          <w:szCs w:val="22"/>
        </w:rPr>
        <w:t xml:space="preserve">von Säulen getragen. </w:t>
      </w:r>
      <w:r w:rsidR="00B95AA2">
        <w:rPr>
          <w:rFonts w:asciiTheme="minorHAnsi" w:hAnsiTheme="minorHAnsi"/>
          <w:sz w:val="22"/>
          <w:szCs w:val="22"/>
        </w:rPr>
        <w:t xml:space="preserve">Dazu kommen 7.350 Quadratmeter Gewerbefläche, wovon 6.300 für eine Büronutzung </w:t>
      </w:r>
      <w:r w:rsidR="00262111">
        <w:rPr>
          <w:rFonts w:asciiTheme="minorHAnsi" w:hAnsiTheme="minorHAnsi"/>
          <w:sz w:val="22"/>
          <w:szCs w:val="22"/>
        </w:rPr>
        <w:t>bestimmt</w:t>
      </w:r>
      <w:r w:rsidR="00B95AA2">
        <w:rPr>
          <w:rFonts w:asciiTheme="minorHAnsi" w:hAnsiTheme="minorHAnsi"/>
          <w:sz w:val="22"/>
          <w:szCs w:val="22"/>
        </w:rPr>
        <w:t xml:space="preserve"> sind. Ausreichend Gastronomie sowie eine Kindertagesstätte komplettieren den Service für  die Anwohner. </w:t>
      </w:r>
      <w:r w:rsidR="000C2612">
        <w:rPr>
          <w:rFonts w:asciiTheme="minorHAnsi" w:hAnsiTheme="minorHAnsi"/>
          <w:sz w:val="22"/>
          <w:szCs w:val="22"/>
        </w:rPr>
        <w:t xml:space="preserve">Zudem stehen den  Mietern, Mitarbeitern und Kunden der Gewebeflächen über 300 Pkw-Stellplätze in Tiefgaragen und im Außenbereich zur Verfügung. </w:t>
      </w:r>
      <w:r w:rsidR="00967002">
        <w:rPr>
          <w:rFonts w:asciiTheme="minorHAnsi" w:hAnsiTheme="minorHAnsi"/>
          <w:sz w:val="22"/>
          <w:szCs w:val="22"/>
        </w:rPr>
        <w:t xml:space="preserve">Die weiße Fassade unterstreicht die Eleganz </w:t>
      </w:r>
      <w:r w:rsidR="00AC7292">
        <w:rPr>
          <w:rFonts w:asciiTheme="minorHAnsi" w:hAnsiTheme="minorHAnsi"/>
          <w:sz w:val="22"/>
          <w:szCs w:val="22"/>
        </w:rPr>
        <w:t xml:space="preserve">und die aufgelockerte Bauweise </w:t>
      </w:r>
      <w:r w:rsidR="00967002">
        <w:rPr>
          <w:rFonts w:asciiTheme="minorHAnsi" w:hAnsiTheme="minorHAnsi"/>
          <w:sz w:val="22"/>
          <w:szCs w:val="22"/>
        </w:rPr>
        <w:t>des Viertels, mit seinen acht Höfen</w:t>
      </w:r>
      <w:r w:rsidR="000C2612">
        <w:rPr>
          <w:rFonts w:asciiTheme="minorHAnsi" w:hAnsiTheme="minorHAnsi"/>
          <w:sz w:val="22"/>
          <w:szCs w:val="22"/>
        </w:rPr>
        <w:t>, die eine hohe</w:t>
      </w:r>
      <w:r w:rsidR="00967002">
        <w:rPr>
          <w:rFonts w:asciiTheme="minorHAnsi" w:hAnsiTheme="minorHAnsi"/>
          <w:sz w:val="22"/>
          <w:szCs w:val="22"/>
        </w:rPr>
        <w:t xml:space="preserve"> Aufenthaltsqualität</w:t>
      </w:r>
      <w:r w:rsidR="000C2612">
        <w:rPr>
          <w:rFonts w:asciiTheme="minorHAnsi" w:hAnsiTheme="minorHAnsi"/>
          <w:sz w:val="22"/>
          <w:szCs w:val="22"/>
        </w:rPr>
        <w:t xml:space="preserve"> versprechen</w:t>
      </w:r>
      <w:r w:rsidR="00967002">
        <w:rPr>
          <w:rFonts w:asciiTheme="minorHAnsi" w:hAnsiTheme="minorHAnsi"/>
          <w:sz w:val="22"/>
          <w:szCs w:val="22"/>
        </w:rPr>
        <w:t xml:space="preserve">. </w:t>
      </w:r>
    </w:p>
    <w:p w:rsidR="00967002" w:rsidRDefault="00967002" w:rsidP="00764DA7">
      <w:pPr>
        <w:jc w:val="both"/>
        <w:rPr>
          <w:rFonts w:asciiTheme="minorHAnsi" w:hAnsiTheme="minorHAnsi"/>
          <w:sz w:val="22"/>
          <w:szCs w:val="22"/>
        </w:rPr>
      </w:pPr>
    </w:p>
    <w:p w:rsidR="0036040F" w:rsidRPr="0036040F" w:rsidRDefault="0036040F" w:rsidP="00764DA7">
      <w:pPr>
        <w:jc w:val="both"/>
        <w:rPr>
          <w:rFonts w:asciiTheme="minorHAnsi" w:hAnsiTheme="minorHAnsi"/>
          <w:b/>
          <w:sz w:val="22"/>
          <w:szCs w:val="22"/>
        </w:rPr>
      </w:pPr>
      <w:r>
        <w:rPr>
          <w:rFonts w:asciiTheme="minorHAnsi" w:hAnsiTheme="minorHAnsi"/>
          <w:b/>
          <w:sz w:val="22"/>
          <w:szCs w:val="22"/>
        </w:rPr>
        <w:t>E</w:t>
      </w:r>
      <w:r w:rsidRPr="0036040F">
        <w:rPr>
          <w:rFonts w:asciiTheme="minorHAnsi" w:hAnsiTheme="minorHAnsi"/>
          <w:b/>
          <w:sz w:val="22"/>
          <w:szCs w:val="22"/>
        </w:rPr>
        <w:t>rste Adresse</w:t>
      </w:r>
      <w:r w:rsidR="00152C3D">
        <w:rPr>
          <w:rFonts w:asciiTheme="minorHAnsi" w:hAnsiTheme="minorHAnsi"/>
          <w:b/>
          <w:sz w:val="22"/>
          <w:szCs w:val="22"/>
        </w:rPr>
        <w:t xml:space="preserve"> </w:t>
      </w:r>
      <w:r w:rsidR="000C2612">
        <w:rPr>
          <w:rFonts w:asciiTheme="minorHAnsi" w:hAnsiTheme="minorHAnsi"/>
          <w:b/>
          <w:sz w:val="22"/>
          <w:szCs w:val="22"/>
        </w:rPr>
        <w:t>mit Qualitätstüren</w:t>
      </w:r>
    </w:p>
    <w:p w:rsidR="003E2372" w:rsidRDefault="003E2372" w:rsidP="00764DA7">
      <w:pPr>
        <w:jc w:val="both"/>
        <w:rPr>
          <w:rFonts w:asciiTheme="minorHAnsi" w:hAnsiTheme="minorHAnsi"/>
          <w:sz w:val="22"/>
          <w:szCs w:val="22"/>
        </w:rPr>
      </w:pPr>
    </w:p>
    <w:p w:rsidR="000C2612" w:rsidRDefault="0036040F" w:rsidP="00764DA7">
      <w:pPr>
        <w:jc w:val="both"/>
        <w:rPr>
          <w:rFonts w:asciiTheme="minorHAnsi" w:hAnsiTheme="minorHAnsi"/>
          <w:sz w:val="22"/>
          <w:szCs w:val="22"/>
        </w:rPr>
      </w:pPr>
      <w:r>
        <w:rPr>
          <w:rFonts w:asciiTheme="minorHAnsi" w:hAnsiTheme="minorHAnsi"/>
          <w:sz w:val="22"/>
          <w:szCs w:val="22"/>
        </w:rPr>
        <w:t xml:space="preserve">Den Liebhabern des außergewöhnlichen Wohnens stehen unterschiedliche Raumzuschnitte im sogenannten </w:t>
      </w:r>
      <w:proofErr w:type="spellStart"/>
      <w:r>
        <w:rPr>
          <w:rFonts w:asciiTheme="minorHAnsi" w:hAnsiTheme="minorHAnsi"/>
          <w:sz w:val="22"/>
          <w:szCs w:val="22"/>
        </w:rPr>
        <w:t>Gladbachtal</w:t>
      </w:r>
      <w:proofErr w:type="spellEnd"/>
      <w:r>
        <w:rPr>
          <w:rFonts w:asciiTheme="minorHAnsi" w:hAnsiTheme="minorHAnsi"/>
          <w:sz w:val="22"/>
          <w:szCs w:val="22"/>
        </w:rPr>
        <w:t xml:space="preserve"> zur Wahl. </w:t>
      </w:r>
      <w:r w:rsidR="00967002">
        <w:rPr>
          <w:rFonts w:asciiTheme="minorHAnsi" w:hAnsiTheme="minorHAnsi"/>
          <w:sz w:val="22"/>
          <w:szCs w:val="22"/>
        </w:rPr>
        <w:t>Die Angebotspalette reicht von der</w:t>
      </w:r>
      <w:r w:rsidR="00EE4A3A">
        <w:rPr>
          <w:rFonts w:asciiTheme="minorHAnsi" w:hAnsiTheme="minorHAnsi"/>
          <w:sz w:val="22"/>
          <w:szCs w:val="22"/>
        </w:rPr>
        <w:t xml:space="preserve"> kompakte</w:t>
      </w:r>
      <w:r w:rsidR="000A086A">
        <w:rPr>
          <w:rFonts w:asciiTheme="minorHAnsi" w:hAnsiTheme="minorHAnsi"/>
          <w:sz w:val="22"/>
          <w:szCs w:val="22"/>
        </w:rPr>
        <w:t>n</w:t>
      </w:r>
      <w:r w:rsidR="00EE4A3A">
        <w:rPr>
          <w:rFonts w:asciiTheme="minorHAnsi" w:hAnsiTheme="minorHAnsi"/>
          <w:sz w:val="22"/>
          <w:szCs w:val="22"/>
        </w:rPr>
        <w:t xml:space="preserve"> 2-Zimmerwohnung bis hin zum großzügigen Penthouse mit Blick auf den Abteiberg</w:t>
      </w:r>
      <w:r w:rsidR="00967002">
        <w:rPr>
          <w:rFonts w:asciiTheme="minorHAnsi" w:hAnsiTheme="minorHAnsi"/>
          <w:sz w:val="22"/>
          <w:szCs w:val="22"/>
        </w:rPr>
        <w:t xml:space="preserve">. </w:t>
      </w:r>
      <w:r w:rsidR="00EE4A3A">
        <w:rPr>
          <w:rFonts w:asciiTheme="minorHAnsi" w:hAnsiTheme="minorHAnsi"/>
          <w:sz w:val="22"/>
          <w:szCs w:val="22"/>
        </w:rPr>
        <w:t xml:space="preserve">  </w:t>
      </w:r>
      <w:r>
        <w:rPr>
          <w:rFonts w:asciiTheme="minorHAnsi" w:hAnsiTheme="minorHAnsi"/>
          <w:sz w:val="22"/>
          <w:szCs w:val="22"/>
        </w:rPr>
        <w:t xml:space="preserve">Die Erdgeschosswohnungen wurden rollstuhlgerecht konzipiert, so dass auch </w:t>
      </w:r>
      <w:r w:rsidR="00B42F03">
        <w:rPr>
          <w:rFonts w:asciiTheme="minorHAnsi" w:hAnsiTheme="minorHAnsi"/>
          <w:sz w:val="22"/>
          <w:szCs w:val="22"/>
        </w:rPr>
        <w:t xml:space="preserve">den </w:t>
      </w:r>
      <w:r>
        <w:rPr>
          <w:rFonts w:asciiTheme="minorHAnsi" w:hAnsiTheme="minorHAnsi"/>
          <w:sz w:val="22"/>
          <w:szCs w:val="22"/>
        </w:rPr>
        <w:t xml:space="preserve">Menschen mit einer Behinderung </w:t>
      </w:r>
      <w:r w:rsidR="003C0A1A">
        <w:rPr>
          <w:rFonts w:asciiTheme="minorHAnsi" w:hAnsiTheme="minorHAnsi"/>
          <w:sz w:val="22"/>
          <w:szCs w:val="22"/>
        </w:rPr>
        <w:t>ein komfortables Wohnen ermöglicht wird</w:t>
      </w:r>
      <w:r>
        <w:rPr>
          <w:rFonts w:asciiTheme="minorHAnsi" w:hAnsiTheme="minorHAnsi"/>
          <w:sz w:val="22"/>
          <w:szCs w:val="22"/>
        </w:rPr>
        <w:t>. Der direkte Zugang zu den Gebäuden ist bar</w:t>
      </w:r>
      <w:r w:rsidR="000D16EE">
        <w:rPr>
          <w:rFonts w:asciiTheme="minorHAnsi" w:hAnsiTheme="minorHAnsi"/>
          <w:sz w:val="22"/>
          <w:szCs w:val="22"/>
        </w:rPr>
        <w:t>r</w:t>
      </w:r>
      <w:r>
        <w:rPr>
          <w:rFonts w:asciiTheme="minorHAnsi" w:hAnsiTheme="minorHAnsi"/>
          <w:sz w:val="22"/>
          <w:szCs w:val="22"/>
        </w:rPr>
        <w:t>iere</w:t>
      </w:r>
      <w:r w:rsidR="00E956F7">
        <w:rPr>
          <w:rFonts w:asciiTheme="minorHAnsi" w:hAnsiTheme="minorHAnsi"/>
          <w:sz w:val="22"/>
          <w:szCs w:val="22"/>
        </w:rPr>
        <w:t>frei</w:t>
      </w:r>
      <w:r w:rsidR="000D16EE">
        <w:rPr>
          <w:rFonts w:asciiTheme="minorHAnsi" w:hAnsiTheme="minorHAnsi"/>
          <w:sz w:val="22"/>
          <w:szCs w:val="22"/>
        </w:rPr>
        <w:t>, auch von der Tiefgarage aus. Dafür sorgt ein Aufzug vom Untergeschoss bis in das 3. Obergeschoss.</w:t>
      </w:r>
      <w:r w:rsidR="00166629">
        <w:rPr>
          <w:rFonts w:asciiTheme="minorHAnsi" w:hAnsiTheme="minorHAnsi"/>
          <w:sz w:val="22"/>
          <w:szCs w:val="22"/>
        </w:rPr>
        <w:t xml:space="preserve"> </w:t>
      </w:r>
      <w:r w:rsidR="000D16EE">
        <w:rPr>
          <w:rFonts w:asciiTheme="minorHAnsi" w:hAnsiTheme="minorHAnsi"/>
          <w:sz w:val="22"/>
          <w:szCs w:val="22"/>
        </w:rPr>
        <w:t xml:space="preserve"> </w:t>
      </w:r>
    </w:p>
    <w:p w:rsidR="000C2612" w:rsidRDefault="000C2612" w:rsidP="00764DA7">
      <w:pPr>
        <w:jc w:val="both"/>
        <w:rPr>
          <w:rFonts w:asciiTheme="minorHAnsi" w:hAnsiTheme="minorHAnsi"/>
          <w:sz w:val="22"/>
          <w:szCs w:val="22"/>
        </w:rPr>
      </w:pPr>
    </w:p>
    <w:p w:rsidR="00C36199" w:rsidRDefault="000C2612" w:rsidP="00764DA7">
      <w:pPr>
        <w:jc w:val="both"/>
        <w:rPr>
          <w:rFonts w:asciiTheme="minorHAnsi" w:hAnsiTheme="minorHAnsi"/>
          <w:sz w:val="22"/>
          <w:szCs w:val="22"/>
        </w:rPr>
      </w:pPr>
      <w:r>
        <w:rPr>
          <w:rFonts w:asciiTheme="minorHAnsi" w:hAnsiTheme="minorHAnsi"/>
          <w:sz w:val="22"/>
          <w:szCs w:val="22"/>
        </w:rPr>
        <w:t xml:space="preserve">Die Wohnungen wurden mit Türen und Zargen von GARANT ausgestattet. Passend zum gesamten Ensemble, ist die Entscheidung auf eine weiße Oberfläche gefallen. </w:t>
      </w:r>
      <w:r w:rsidR="00607A83">
        <w:rPr>
          <w:rFonts w:asciiTheme="minorHAnsi" w:hAnsiTheme="minorHAnsi"/>
          <w:sz w:val="22"/>
          <w:szCs w:val="22"/>
        </w:rPr>
        <w:t xml:space="preserve">Diese trägt nicht auf und </w:t>
      </w:r>
      <w:r w:rsidR="00B42F03">
        <w:rPr>
          <w:rFonts w:asciiTheme="minorHAnsi" w:hAnsiTheme="minorHAnsi"/>
          <w:sz w:val="22"/>
          <w:szCs w:val="22"/>
        </w:rPr>
        <w:t>fügt sich</w:t>
      </w:r>
      <w:r w:rsidR="00607A83">
        <w:rPr>
          <w:rFonts w:asciiTheme="minorHAnsi" w:hAnsiTheme="minorHAnsi"/>
          <w:sz w:val="22"/>
          <w:szCs w:val="22"/>
        </w:rPr>
        <w:t xml:space="preserve"> perfekt in jegliches Ambiente</w:t>
      </w:r>
      <w:r w:rsidR="00B42F03">
        <w:rPr>
          <w:rFonts w:asciiTheme="minorHAnsi" w:hAnsiTheme="minorHAnsi"/>
          <w:sz w:val="22"/>
          <w:szCs w:val="22"/>
        </w:rPr>
        <w:t xml:space="preserve"> ein</w:t>
      </w:r>
      <w:r w:rsidR="00607A83">
        <w:rPr>
          <w:rFonts w:asciiTheme="minorHAnsi" w:hAnsiTheme="minorHAnsi"/>
          <w:sz w:val="22"/>
          <w:szCs w:val="22"/>
        </w:rPr>
        <w:t xml:space="preserve">. Für die Innenräume kamen Weißlacktüren </w:t>
      </w:r>
      <w:r w:rsidR="001E220E">
        <w:rPr>
          <w:rFonts w:asciiTheme="minorHAnsi" w:hAnsiTheme="minorHAnsi"/>
          <w:sz w:val="22"/>
          <w:szCs w:val="22"/>
        </w:rPr>
        <w:t xml:space="preserve">in </w:t>
      </w:r>
      <w:r w:rsidR="00D41B30">
        <w:rPr>
          <w:rFonts w:asciiTheme="minorHAnsi" w:hAnsiTheme="minorHAnsi"/>
          <w:sz w:val="22"/>
          <w:szCs w:val="22"/>
        </w:rPr>
        <w:t xml:space="preserve">eckiger </w:t>
      </w:r>
      <w:r w:rsidR="00607A83">
        <w:rPr>
          <w:rFonts w:asciiTheme="minorHAnsi" w:hAnsiTheme="minorHAnsi"/>
          <w:sz w:val="22"/>
          <w:szCs w:val="22"/>
        </w:rPr>
        <w:t xml:space="preserve">und Zargen in </w:t>
      </w:r>
      <w:r w:rsidR="00D41B30">
        <w:rPr>
          <w:rFonts w:asciiTheme="minorHAnsi" w:hAnsiTheme="minorHAnsi"/>
          <w:sz w:val="22"/>
          <w:szCs w:val="22"/>
        </w:rPr>
        <w:t>runder</w:t>
      </w:r>
      <w:r w:rsidR="00607A83">
        <w:rPr>
          <w:rFonts w:asciiTheme="minorHAnsi" w:hAnsiTheme="minorHAnsi"/>
          <w:sz w:val="22"/>
          <w:szCs w:val="22"/>
        </w:rPr>
        <w:t xml:space="preserve"> Ausführung zum Einsatz. Die </w:t>
      </w:r>
      <w:r>
        <w:rPr>
          <w:rFonts w:asciiTheme="minorHAnsi" w:hAnsiTheme="minorHAnsi"/>
          <w:sz w:val="22"/>
          <w:szCs w:val="22"/>
        </w:rPr>
        <w:t xml:space="preserve">Wohnungsabschlusstüren </w:t>
      </w:r>
      <w:r w:rsidR="00607A83">
        <w:rPr>
          <w:rFonts w:asciiTheme="minorHAnsi" w:hAnsiTheme="minorHAnsi"/>
          <w:sz w:val="22"/>
          <w:szCs w:val="22"/>
        </w:rPr>
        <w:t xml:space="preserve">wurden mit einer beanspruchbaren weißen </w:t>
      </w:r>
      <w:proofErr w:type="spellStart"/>
      <w:r w:rsidR="00607A83">
        <w:rPr>
          <w:rFonts w:asciiTheme="minorHAnsi" w:hAnsiTheme="minorHAnsi"/>
          <w:sz w:val="22"/>
          <w:szCs w:val="22"/>
        </w:rPr>
        <w:t>Resopal</w:t>
      </w:r>
      <w:proofErr w:type="spellEnd"/>
      <w:r w:rsidR="00607A83">
        <w:rPr>
          <w:rFonts w:asciiTheme="minorHAnsi" w:hAnsiTheme="minorHAnsi"/>
          <w:sz w:val="22"/>
          <w:szCs w:val="22"/>
        </w:rPr>
        <w:t xml:space="preserve">-Oberfläche gefertigt. Sie sind </w:t>
      </w:r>
      <w:r w:rsidR="001E220E">
        <w:rPr>
          <w:rFonts w:asciiTheme="minorHAnsi" w:hAnsiTheme="minorHAnsi"/>
          <w:sz w:val="22"/>
          <w:szCs w:val="22"/>
        </w:rPr>
        <w:t xml:space="preserve">äußerst </w:t>
      </w:r>
      <w:r w:rsidR="00607A83">
        <w:rPr>
          <w:rFonts w:asciiTheme="minorHAnsi" w:hAnsiTheme="minorHAnsi"/>
          <w:sz w:val="22"/>
          <w:szCs w:val="22"/>
        </w:rPr>
        <w:t xml:space="preserve">belastbar, absolut </w:t>
      </w:r>
      <w:r w:rsidR="00607A83">
        <w:rPr>
          <w:rFonts w:asciiTheme="minorHAnsi" w:hAnsiTheme="minorHAnsi"/>
          <w:sz w:val="22"/>
          <w:szCs w:val="22"/>
        </w:rPr>
        <w:lastRenderedPageBreak/>
        <w:t>alltagstauglich und leicht zu reinigen.</w:t>
      </w:r>
      <w:r w:rsidR="00C36199">
        <w:rPr>
          <w:rFonts w:asciiTheme="minorHAnsi" w:hAnsiTheme="minorHAnsi"/>
          <w:sz w:val="22"/>
          <w:szCs w:val="22"/>
        </w:rPr>
        <w:t xml:space="preserve"> </w:t>
      </w:r>
      <w:r w:rsidR="00607A83">
        <w:rPr>
          <w:rFonts w:asciiTheme="minorHAnsi" w:hAnsiTheme="minorHAnsi"/>
          <w:sz w:val="22"/>
          <w:szCs w:val="22"/>
        </w:rPr>
        <w:t>D</w:t>
      </w:r>
      <w:r>
        <w:rPr>
          <w:rFonts w:asciiTheme="minorHAnsi" w:hAnsiTheme="minorHAnsi"/>
          <w:sz w:val="22"/>
          <w:szCs w:val="22"/>
        </w:rPr>
        <w:t>iversen Funktionen</w:t>
      </w:r>
      <w:r w:rsidR="00607A83">
        <w:rPr>
          <w:rFonts w:asciiTheme="minorHAnsi" w:hAnsiTheme="minorHAnsi"/>
          <w:sz w:val="22"/>
          <w:szCs w:val="22"/>
        </w:rPr>
        <w:t xml:space="preserve">, die in den Wohnungseingangstüren integriert sind, garantieren </w:t>
      </w:r>
      <w:r>
        <w:rPr>
          <w:rFonts w:asciiTheme="minorHAnsi" w:hAnsiTheme="minorHAnsi"/>
          <w:sz w:val="22"/>
          <w:szCs w:val="22"/>
        </w:rPr>
        <w:t xml:space="preserve"> </w:t>
      </w:r>
      <w:r w:rsidR="00894EB1">
        <w:rPr>
          <w:rFonts w:asciiTheme="minorHAnsi" w:hAnsiTheme="minorHAnsi"/>
          <w:sz w:val="22"/>
          <w:szCs w:val="22"/>
        </w:rPr>
        <w:t xml:space="preserve">den Schutz und die </w:t>
      </w:r>
      <w:r>
        <w:rPr>
          <w:rFonts w:asciiTheme="minorHAnsi" w:hAnsiTheme="minorHAnsi"/>
          <w:sz w:val="22"/>
          <w:szCs w:val="22"/>
        </w:rPr>
        <w:t xml:space="preserve">Sicherheit </w:t>
      </w:r>
      <w:r w:rsidR="00894EB1">
        <w:rPr>
          <w:rFonts w:asciiTheme="minorHAnsi" w:hAnsiTheme="minorHAnsi"/>
          <w:sz w:val="22"/>
          <w:szCs w:val="22"/>
        </w:rPr>
        <w:t>der</w:t>
      </w:r>
      <w:r w:rsidR="00607A83">
        <w:rPr>
          <w:rFonts w:asciiTheme="minorHAnsi" w:hAnsiTheme="minorHAnsi"/>
          <w:sz w:val="22"/>
          <w:szCs w:val="22"/>
        </w:rPr>
        <w:t xml:space="preserve"> </w:t>
      </w:r>
      <w:r>
        <w:rPr>
          <w:rFonts w:asciiTheme="minorHAnsi" w:hAnsiTheme="minorHAnsi"/>
          <w:sz w:val="22"/>
          <w:szCs w:val="22"/>
        </w:rPr>
        <w:t>Mieter</w:t>
      </w:r>
      <w:r w:rsidR="00607A83">
        <w:rPr>
          <w:rFonts w:asciiTheme="minorHAnsi" w:hAnsiTheme="minorHAnsi"/>
          <w:sz w:val="22"/>
          <w:szCs w:val="22"/>
        </w:rPr>
        <w:t xml:space="preserve">. </w:t>
      </w:r>
      <w:r>
        <w:rPr>
          <w:rFonts w:asciiTheme="minorHAnsi" w:hAnsiTheme="minorHAnsi"/>
          <w:sz w:val="22"/>
          <w:szCs w:val="22"/>
        </w:rPr>
        <w:t xml:space="preserve"> </w:t>
      </w:r>
      <w:r w:rsidR="00F56B42">
        <w:rPr>
          <w:rFonts w:asciiTheme="minorHAnsi" w:hAnsiTheme="minorHAnsi"/>
          <w:sz w:val="22"/>
          <w:szCs w:val="22"/>
        </w:rPr>
        <w:t xml:space="preserve">So verhindert die </w:t>
      </w:r>
      <w:r w:rsidR="000C0374">
        <w:rPr>
          <w:rFonts w:asciiTheme="minorHAnsi" w:hAnsiTheme="minorHAnsi"/>
          <w:sz w:val="22"/>
          <w:szCs w:val="22"/>
        </w:rPr>
        <w:t xml:space="preserve">Einbruchschutzklasse RC2 </w:t>
      </w:r>
      <w:r w:rsidR="00C36199">
        <w:rPr>
          <w:rFonts w:asciiTheme="minorHAnsi" w:hAnsiTheme="minorHAnsi"/>
          <w:sz w:val="22"/>
          <w:szCs w:val="22"/>
        </w:rPr>
        <w:t>den eventuellen Versuch des unerlaubten Eindringens in die Privatsphäre und für ein ruhiges, angenehmes Wohnen steht die Schallschutzklasse SK3. Eine spezielle 5-lagige Ausführung</w:t>
      </w:r>
      <w:r w:rsidR="00AA599B">
        <w:rPr>
          <w:rFonts w:asciiTheme="minorHAnsi" w:hAnsiTheme="minorHAnsi"/>
          <w:sz w:val="22"/>
          <w:szCs w:val="22"/>
        </w:rPr>
        <w:t xml:space="preserve">, mit einer </w:t>
      </w:r>
      <w:r w:rsidR="0036177B">
        <w:rPr>
          <w:rFonts w:asciiTheme="minorHAnsi" w:hAnsiTheme="minorHAnsi"/>
          <w:sz w:val="22"/>
          <w:szCs w:val="22"/>
        </w:rPr>
        <w:t xml:space="preserve">Türenstärke </w:t>
      </w:r>
      <w:r w:rsidR="00AA599B">
        <w:rPr>
          <w:rFonts w:asciiTheme="minorHAnsi" w:hAnsiTheme="minorHAnsi"/>
          <w:sz w:val="22"/>
          <w:szCs w:val="22"/>
        </w:rPr>
        <w:t xml:space="preserve">von </w:t>
      </w:r>
      <w:r w:rsidR="0036177B">
        <w:rPr>
          <w:rFonts w:asciiTheme="minorHAnsi" w:hAnsiTheme="minorHAnsi"/>
          <w:sz w:val="22"/>
          <w:szCs w:val="22"/>
        </w:rPr>
        <w:t>53 mm</w:t>
      </w:r>
      <w:r w:rsidR="002C3939">
        <w:rPr>
          <w:rFonts w:asciiTheme="minorHAnsi" w:hAnsiTheme="minorHAnsi"/>
          <w:sz w:val="22"/>
          <w:szCs w:val="22"/>
        </w:rPr>
        <w:t xml:space="preserve">, </w:t>
      </w:r>
      <w:r w:rsidR="00C36199">
        <w:rPr>
          <w:rFonts w:asciiTheme="minorHAnsi" w:hAnsiTheme="minorHAnsi"/>
          <w:sz w:val="22"/>
          <w:szCs w:val="22"/>
        </w:rPr>
        <w:t xml:space="preserve"> </w:t>
      </w:r>
      <w:r w:rsidR="000A1177">
        <w:rPr>
          <w:rFonts w:asciiTheme="minorHAnsi" w:hAnsiTheme="minorHAnsi"/>
          <w:sz w:val="22"/>
          <w:szCs w:val="22"/>
        </w:rPr>
        <w:t xml:space="preserve">schließt das Übertragen von Lärm und Geräuschen bis zu 42 dB aus. Die </w:t>
      </w:r>
      <w:r w:rsidR="00C36199">
        <w:rPr>
          <w:rFonts w:asciiTheme="minorHAnsi" w:hAnsiTheme="minorHAnsi"/>
          <w:sz w:val="22"/>
          <w:szCs w:val="22"/>
        </w:rPr>
        <w:t>Klimaklasse K3</w:t>
      </w:r>
      <w:r w:rsidR="000A1177" w:rsidRPr="000A1177">
        <w:rPr>
          <w:rFonts w:asciiTheme="minorHAnsi" w:hAnsiTheme="minorHAnsi"/>
          <w:sz w:val="22"/>
          <w:szCs w:val="22"/>
        </w:rPr>
        <w:t xml:space="preserve"> </w:t>
      </w:r>
      <w:r w:rsidR="000A1177">
        <w:rPr>
          <w:rFonts w:asciiTheme="minorHAnsi" w:hAnsiTheme="minorHAnsi"/>
          <w:sz w:val="22"/>
          <w:szCs w:val="22"/>
        </w:rPr>
        <w:t>wird durch ein in d</w:t>
      </w:r>
      <w:r w:rsidR="005D7E19">
        <w:rPr>
          <w:rFonts w:asciiTheme="minorHAnsi" w:hAnsiTheme="minorHAnsi"/>
          <w:sz w:val="22"/>
          <w:szCs w:val="22"/>
        </w:rPr>
        <w:t>as</w:t>
      </w:r>
      <w:r w:rsidR="000A1177">
        <w:rPr>
          <w:rFonts w:asciiTheme="minorHAnsi" w:hAnsiTheme="minorHAnsi"/>
          <w:sz w:val="22"/>
          <w:szCs w:val="22"/>
        </w:rPr>
        <w:t xml:space="preserve"> Tür</w:t>
      </w:r>
      <w:r w:rsidR="005D7E19">
        <w:rPr>
          <w:rFonts w:asciiTheme="minorHAnsi" w:hAnsiTheme="minorHAnsi"/>
          <w:sz w:val="22"/>
          <w:szCs w:val="22"/>
        </w:rPr>
        <w:t>blatt</w:t>
      </w:r>
      <w:r w:rsidR="000A1177">
        <w:rPr>
          <w:rFonts w:asciiTheme="minorHAnsi" w:hAnsiTheme="minorHAnsi"/>
          <w:sz w:val="22"/>
          <w:szCs w:val="22"/>
        </w:rPr>
        <w:t xml:space="preserve"> integriertes Alu</w:t>
      </w:r>
      <w:r w:rsidR="005D7E19">
        <w:rPr>
          <w:rFonts w:asciiTheme="minorHAnsi" w:hAnsiTheme="minorHAnsi"/>
          <w:sz w:val="22"/>
          <w:szCs w:val="22"/>
        </w:rPr>
        <w:t>minium</w:t>
      </w:r>
      <w:r w:rsidR="000A1177">
        <w:rPr>
          <w:rFonts w:asciiTheme="minorHAnsi" w:hAnsiTheme="minorHAnsi"/>
          <w:sz w:val="22"/>
          <w:szCs w:val="22"/>
        </w:rPr>
        <w:t>deck gewährleistet</w:t>
      </w:r>
      <w:r w:rsidR="001C23AD">
        <w:rPr>
          <w:rFonts w:asciiTheme="minorHAnsi" w:hAnsiTheme="minorHAnsi"/>
          <w:sz w:val="22"/>
          <w:szCs w:val="22"/>
        </w:rPr>
        <w:t xml:space="preserve">. </w:t>
      </w:r>
      <w:r w:rsidR="00F56B42">
        <w:rPr>
          <w:rFonts w:asciiTheme="minorHAnsi" w:hAnsiTheme="minorHAnsi"/>
          <w:sz w:val="22"/>
          <w:szCs w:val="22"/>
        </w:rPr>
        <w:t>Temperaturunterschiede zwischen Wohnung und Treppenhaus werden damit klar getrennt und ein Verzug de</w:t>
      </w:r>
      <w:r w:rsidR="005D7E19">
        <w:rPr>
          <w:rFonts w:asciiTheme="minorHAnsi" w:hAnsiTheme="minorHAnsi"/>
          <w:sz w:val="22"/>
          <w:szCs w:val="22"/>
        </w:rPr>
        <w:t>r</w:t>
      </w:r>
      <w:r w:rsidR="00F56B42">
        <w:rPr>
          <w:rFonts w:asciiTheme="minorHAnsi" w:hAnsiTheme="minorHAnsi"/>
          <w:sz w:val="22"/>
          <w:szCs w:val="22"/>
        </w:rPr>
        <w:t xml:space="preserve"> Tür wird verhindert. </w:t>
      </w:r>
      <w:r w:rsidR="001C23AD">
        <w:rPr>
          <w:rFonts w:asciiTheme="minorHAnsi" w:hAnsiTheme="minorHAnsi"/>
          <w:sz w:val="22"/>
          <w:szCs w:val="22"/>
        </w:rPr>
        <w:t xml:space="preserve">Alle Eingangstüren </w:t>
      </w:r>
      <w:r w:rsidR="001E220E">
        <w:rPr>
          <w:rFonts w:asciiTheme="minorHAnsi" w:hAnsiTheme="minorHAnsi"/>
          <w:sz w:val="22"/>
          <w:szCs w:val="22"/>
        </w:rPr>
        <w:t xml:space="preserve">sind der Beanspruchungsklasse E zugeordnet und </w:t>
      </w:r>
      <w:r w:rsidR="001C23AD">
        <w:rPr>
          <w:rFonts w:asciiTheme="minorHAnsi" w:hAnsiTheme="minorHAnsi"/>
          <w:sz w:val="22"/>
          <w:szCs w:val="22"/>
        </w:rPr>
        <w:t xml:space="preserve">wurden zusätzlich mit einem Spion </w:t>
      </w:r>
      <w:r w:rsidR="001E220E">
        <w:rPr>
          <w:rFonts w:asciiTheme="minorHAnsi" w:hAnsiTheme="minorHAnsi"/>
          <w:sz w:val="22"/>
          <w:szCs w:val="22"/>
        </w:rPr>
        <w:t>sowie</w:t>
      </w:r>
      <w:r w:rsidR="00125234">
        <w:rPr>
          <w:rFonts w:asciiTheme="minorHAnsi" w:hAnsiTheme="minorHAnsi"/>
          <w:sz w:val="22"/>
          <w:szCs w:val="22"/>
        </w:rPr>
        <w:t xml:space="preserve"> einem Massivholz </w:t>
      </w:r>
      <w:proofErr w:type="spellStart"/>
      <w:r w:rsidR="00125234">
        <w:rPr>
          <w:rFonts w:asciiTheme="minorHAnsi" w:hAnsiTheme="minorHAnsi"/>
          <w:sz w:val="22"/>
          <w:szCs w:val="22"/>
        </w:rPr>
        <w:t>Bucheeinleimer</w:t>
      </w:r>
      <w:proofErr w:type="spellEnd"/>
      <w:r w:rsidR="00125234">
        <w:rPr>
          <w:rFonts w:asciiTheme="minorHAnsi" w:hAnsiTheme="minorHAnsi"/>
          <w:sz w:val="22"/>
          <w:szCs w:val="22"/>
        </w:rPr>
        <w:t xml:space="preserve"> ausges</w:t>
      </w:r>
      <w:r w:rsidR="001C23AD">
        <w:rPr>
          <w:rFonts w:asciiTheme="minorHAnsi" w:hAnsiTheme="minorHAnsi"/>
          <w:sz w:val="22"/>
          <w:szCs w:val="22"/>
        </w:rPr>
        <w:t xml:space="preserve">tattet. </w:t>
      </w:r>
      <w:r w:rsidR="00125234">
        <w:rPr>
          <w:rFonts w:asciiTheme="minorHAnsi" w:hAnsiTheme="minorHAnsi"/>
          <w:sz w:val="22"/>
          <w:szCs w:val="22"/>
        </w:rPr>
        <w:t>Der Einleimer g</w:t>
      </w:r>
      <w:r w:rsidR="00700EBA">
        <w:rPr>
          <w:rFonts w:asciiTheme="minorHAnsi" w:hAnsiTheme="minorHAnsi"/>
          <w:sz w:val="22"/>
          <w:szCs w:val="22"/>
        </w:rPr>
        <w:t xml:space="preserve">arantiert beste Stabilität und gibt dem Eingangselement eine besondere Wertigkeit. </w:t>
      </w:r>
      <w:r w:rsidR="00C36199">
        <w:rPr>
          <w:rFonts w:asciiTheme="minorHAnsi" w:hAnsiTheme="minorHAnsi"/>
          <w:sz w:val="22"/>
          <w:szCs w:val="22"/>
        </w:rPr>
        <w:t xml:space="preserve">Die komfortable </w:t>
      </w:r>
      <w:r w:rsidR="001C23AD">
        <w:rPr>
          <w:rFonts w:asciiTheme="minorHAnsi" w:hAnsiTheme="minorHAnsi"/>
          <w:sz w:val="22"/>
          <w:szCs w:val="22"/>
        </w:rPr>
        <w:t>Höhe der Türen</w:t>
      </w:r>
      <w:r w:rsidR="00C36199">
        <w:rPr>
          <w:rFonts w:asciiTheme="minorHAnsi" w:hAnsiTheme="minorHAnsi"/>
          <w:sz w:val="22"/>
          <w:szCs w:val="22"/>
        </w:rPr>
        <w:t xml:space="preserve"> von 2.235 mm </w:t>
      </w:r>
      <w:r w:rsidR="00262111">
        <w:rPr>
          <w:rFonts w:asciiTheme="minorHAnsi" w:hAnsiTheme="minorHAnsi"/>
          <w:sz w:val="22"/>
          <w:szCs w:val="22"/>
        </w:rPr>
        <w:t xml:space="preserve">lassen </w:t>
      </w:r>
      <w:r w:rsidR="001C23AD">
        <w:rPr>
          <w:rFonts w:asciiTheme="minorHAnsi" w:hAnsiTheme="minorHAnsi"/>
          <w:sz w:val="22"/>
          <w:szCs w:val="22"/>
        </w:rPr>
        <w:t xml:space="preserve">die Räume </w:t>
      </w:r>
      <w:r w:rsidR="003C0A1A">
        <w:rPr>
          <w:rFonts w:asciiTheme="minorHAnsi" w:hAnsiTheme="minorHAnsi"/>
          <w:sz w:val="22"/>
          <w:szCs w:val="22"/>
        </w:rPr>
        <w:t xml:space="preserve">optisch </w:t>
      </w:r>
      <w:r w:rsidR="001C23AD">
        <w:rPr>
          <w:rFonts w:asciiTheme="minorHAnsi" w:hAnsiTheme="minorHAnsi"/>
          <w:sz w:val="22"/>
          <w:szCs w:val="22"/>
        </w:rPr>
        <w:t xml:space="preserve">größer erscheinen. Das Gesamtbild gestaltet sich somit, auch bei kleineren Räumen, voluminöser. </w:t>
      </w:r>
    </w:p>
    <w:p w:rsidR="00C36199" w:rsidRDefault="00C36199" w:rsidP="00764DA7">
      <w:pPr>
        <w:jc w:val="both"/>
        <w:rPr>
          <w:rFonts w:asciiTheme="minorHAnsi" w:hAnsiTheme="minorHAnsi"/>
          <w:sz w:val="22"/>
          <w:szCs w:val="22"/>
        </w:rPr>
      </w:pPr>
    </w:p>
    <w:p w:rsidR="00166629" w:rsidRPr="00A23B73" w:rsidRDefault="00A23B73" w:rsidP="00764DA7">
      <w:pPr>
        <w:jc w:val="both"/>
        <w:rPr>
          <w:rFonts w:asciiTheme="minorHAnsi" w:hAnsiTheme="minorHAnsi"/>
          <w:b/>
          <w:sz w:val="22"/>
          <w:szCs w:val="22"/>
        </w:rPr>
      </w:pPr>
      <w:r w:rsidRPr="00A23B73">
        <w:rPr>
          <w:rFonts w:asciiTheme="minorHAnsi" w:hAnsiTheme="minorHAnsi"/>
          <w:b/>
          <w:sz w:val="22"/>
          <w:szCs w:val="22"/>
        </w:rPr>
        <w:t>Urbanes Wohnen</w:t>
      </w:r>
      <w:r>
        <w:rPr>
          <w:rFonts w:asciiTheme="minorHAnsi" w:hAnsiTheme="minorHAnsi"/>
          <w:b/>
          <w:sz w:val="22"/>
          <w:szCs w:val="22"/>
        </w:rPr>
        <w:t xml:space="preserve"> </w:t>
      </w:r>
      <w:r w:rsidR="00F56B42">
        <w:rPr>
          <w:rFonts w:asciiTheme="minorHAnsi" w:hAnsiTheme="minorHAnsi"/>
          <w:b/>
          <w:sz w:val="22"/>
          <w:szCs w:val="22"/>
        </w:rPr>
        <w:t xml:space="preserve">im </w:t>
      </w:r>
      <w:proofErr w:type="spellStart"/>
      <w:r w:rsidR="00F56B42">
        <w:rPr>
          <w:rFonts w:asciiTheme="minorHAnsi" w:hAnsiTheme="minorHAnsi"/>
          <w:b/>
          <w:sz w:val="22"/>
          <w:szCs w:val="22"/>
        </w:rPr>
        <w:t>Gladbachtal</w:t>
      </w:r>
      <w:proofErr w:type="spellEnd"/>
    </w:p>
    <w:p w:rsidR="00166629" w:rsidRDefault="00166629" w:rsidP="00764DA7">
      <w:pPr>
        <w:jc w:val="both"/>
        <w:rPr>
          <w:rFonts w:asciiTheme="minorHAnsi" w:hAnsiTheme="minorHAnsi"/>
          <w:sz w:val="22"/>
          <w:szCs w:val="22"/>
        </w:rPr>
      </w:pPr>
    </w:p>
    <w:p w:rsidR="00166629" w:rsidRDefault="00F562CE" w:rsidP="00764DA7">
      <w:pPr>
        <w:jc w:val="both"/>
        <w:rPr>
          <w:rFonts w:asciiTheme="minorHAnsi" w:hAnsiTheme="minorHAnsi"/>
          <w:sz w:val="22"/>
          <w:szCs w:val="22"/>
        </w:rPr>
      </w:pPr>
      <w:proofErr w:type="spellStart"/>
      <w:r>
        <w:rPr>
          <w:rFonts w:asciiTheme="minorHAnsi" w:hAnsiTheme="minorHAnsi"/>
          <w:sz w:val="22"/>
          <w:szCs w:val="22"/>
        </w:rPr>
        <w:t>Citynah</w:t>
      </w:r>
      <w:proofErr w:type="spellEnd"/>
      <w:r>
        <w:rPr>
          <w:rFonts w:asciiTheme="minorHAnsi" w:hAnsiTheme="minorHAnsi"/>
          <w:sz w:val="22"/>
          <w:szCs w:val="22"/>
        </w:rPr>
        <w:t>, mit k</w:t>
      </w:r>
      <w:r w:rsidR="00A23B73">
        <w:rPr>
          <w:rFonts w:asciiTheme="minorHAnsi" w:hAnsiTheme="minorHAnsi"/>
          <w:sz w:val="22"/>
          <w:szCs w:val="22"/>
        </w:rPr>
        <w:t>urze</w:t>
      </w:r>
      <w:r>
        <w:rPr>
          <w:rFonts w:asciiTheme="minorHAnsi" w:hAnsiTheme="minorHAnsi"/>
          <w:sz w:val="22"/>
          <w:szCs w:val="22"/>
        </w:rPr>
        <w:t>n</w:t>
      </w:r>
      <w:r w:rsidR="00A23B73">
        <w:rPr>
          <w:rFonts w:asciiTheme="minorHAnsi" w:hAnsiTheme="minorHAnsi"/>
          <w:sz w:val="22"/>
          <w:szCs w:val="22"/>
        </w:rPr>
        <w:t xml:space="preserve"> Wege</w:t>
      </w:r>
      <w:r>
        <w:rPr>
          <w:rFonts w:asciiTheme="minorHAnsi" w:hAnsiTheme="minorHAnsi"/>
          <w:sz w:val="22"/>
          <w:szCs w:val="22"/>
        </w:rPr>
        <w:t xml:space="preserve">n profitieren die Bewohner der </w:t>
      </w:r>
      <w:proofErr w:type="spellStart"/>
      <w:r>
        <w:rPr>
          <w:rFonts w:asciiTheme="minorHAnsi" w:hAnsiTheme="minorHAnsi"/>
          <w:sz w:val="22"/>
          <w:szCs w:val="22"/>
        </w:rPr>
        <w:t>Roermonder</w:t>
      </w:r>
      <w:proofErr w:type="spellEnd"/>
      <w:r>
        <w:rPr>
          <w:rFonts w:asciiTheme="minorHAnsi" w:hAnsiTheme="minorHAnsi"/>
          <w:sz w:val="22"/>
          <w:szCs w:val="22"/>
        </w:rPr>
        <w:t xml:space="preserve"> Höfe von der b</w:t>
      </w:r>
      <w:r w:rsidR="003C0A1A">
        <w:rPr>
          <w:rFonts w:asciiTheme="minorHAnsi" w:hAnsiTheme="minorHAnsi"/>
          <w:sz w:val="22"/>
          <w:szCs w:val="22"/>
        </w:rPr>
        <w:t>esonderen, gewachsenen Umgebung und einer ausgewogenen Infrastruktur.</w:t>
      </w:r>
      <w:r>
        <w:rPr>
          <w:rFonts w:asciiTheme="minorHAnsi" w:hAnsiTheme="minorHAnsi"/>
          <w:sz w:val="22"/>
          <w:szCs w:val="22"/>
        </w:rPr>
        <w:t xml:space="preserve"> Ein grünes Band zieht sich diagonal durch das Ensemble. </w:t>
      </w:r>
      <w:r w:rsidR="00F969AB">
        <w:rPr>
          <w:rFonts w:asciiTheme="minorHAnsi" w:hAnsiTheme="minorHAnsi"/>
          <w:sz w:val="22"/>
          <w:szCs w:val="22"/>
        </w:rPr>
        <w:t xml:space="preserve">Eine Komposition aus </w:t>
      </w:r>
      <w:r w:rsidR="00486EBF">
        <w:rPr>
          <w:rFonts w:asciiTheme="minorHAnsi" w:hAnsiTheme="minorHAnsi"/>
          <w:sz w:val="22"/>
          <w:szCs w:val="22"/>
        </w:rPr>
        <w:t>Bäume</w:t>
      </w:r>
      <w:r w:rsidR="00F969AB">
        <w:rPr>
          <w:rFonts w:asciiTheme="minorHAnsi" w:hAnsiTheme="minorHAnsi"/>
          <w:sz w:val="22"/>
          <w:szCs w:val="22"/>
        </w:rPr>
        <w:t>n</w:t>
      </w:r>
      <w:r w:rsidR="00486EBF">
        <w:rPr>
          <w:rFonts w:asciiTheme="minorHAnsi" w:hAnsiTheme="minorHAnsi"/>
          <w:sz w:val="22"/>
          <w:szCs w:val="22"/>
        </w:rPr>
        <w:t xml:space="preserve">, großzügige </w:t>
      </w:r>
      <w:r>
        <w:rPr>
          <w:rFonts w:asciiTheme="minorHAnsi" w:hAnsiTheme="minorHAnsi"/>
          <w:sz w:val="22"/>
          <w:szCs w:val="22"/>
        </w:rPr>
        <w:t>Wiesen-</w:t>
      </w:r>
      <w:r w:rsidR="00F56B42">
        <w:rPr>
          <w:rFonts w:asciiTheme="minorHAnsi" w:hAnsiTheme="minorHAnsi"/>
          <w:sz w:val="22"/>
          <w:szCs w:val="22"/>
        </w:rPr>
        <w:t xml:space="preserve">, Garten- </w:t>
      </w:r>
      <w:r>
        <w:rPr>
          <w:rFonts w:asciiTheme="minorHAnsi" w:hAnsiTheme="minorHAnsi"/>
          <w:sz w:val="22"/>
          <w:szCs w:val="22"/>
        </w:rPr>
        <w:t>und Wasserflächen</w:t>
      </w:r>
      <w:r w:rsidR="00486EBF">
        <w:rPr>
          <w:rFonts w:asciiTheme="minorHAnsi" w:hAnsiTheme="minorHAnsi"/>
          <w:sz w:val="22"/>
          <w:szCs w:val="22"/>
        </w:rPr>
        <w:t xml:space="preserve"> bieten ein Stück </w:t>
      </w:r>
      <w:r w:rsidR="00F969AB">
        <w:rPr>
          <w:rFonts w:asciiTheme="minorHAnsi" w:hAnsiTheme="minorHAnsi"/>
          <w:sz w:val="22"/>
          <w:szCs w:val="22"/>
        </w:rPr>
        <w:t xml:space="preserve">herrlicher </w:t>
      </w:r>
      <w:r w:rsidR="00486EBF">
        <w:rPr>
          <w:rFonts w:asciiTheme="minorHAnsi" w:hAnsiTheme="minorHAnsi"/>
          <w:sz w:val="22"/>
          <w:szCs w:val="22"/>
        </w:rPr>
        <w:t>Natur mitten in der Stadt.</w:t>
      </w:r>
      <w:r w:rsidR="00F56B42">
        <w:rPr>
          <w:rFonts w:asciiTheme="minorHAnsi" w:hAnsiTheme="minorHAnsi"/>
          <w:sz w:val="22"/>
          <w:szCs w:val="22"/>
        </w:rPr>
        <w:t xml:space="preserve"> </w:t>
      </w:r>
      <w:r w:rsidR="00486EBF">
        <w:rPr>
          <w:rFonts w:asciiTheme="minorHAnsi" w:hAnsiTheme="minorHAnsi"/>
          <w:sz w:val="22"/>
          <w:szCs w:val="22"/>
        </w:rPr>
        <w:t>Reichlich</w:t>
      </w:r>
      <w:r w:rsidR="00F56B42">
        <w:rPr>
          <w:rFonts w:asciiTheme="minorHAnsi" w:hAnsiTheme="minorHAnsi"/>
          <w:sz w:val="22"/>
          <w:szCs w:val="22"/>
        </w:rPr>
        <w:t xml:space="preserve"> S</w:t>
      </w:r>
      <w:r w:rsidR="00486EBF">
        <w:rPr>
          <w:rFonts w:asciiTheme="minorHAnsi" w:hAnsiTheme="minorHAnsi"/>
          <w:sz w:val="22"/>
          <w:szCs w:val="22"/>
        </w:rPr>
        <w:t>itzgelege</w:t>
      </w:r>
      <w:r w:rsidR="00661A55">
        <w:rPr>
          <w:rFonts w:asciiTheme="minorHAnsi" w:hAnsiTheme="minorHAnsi"/>
          <w:sz w:val="22"/>
          <w:szCs w:val="22"/>
        </w:rPr>
        <w:t>nheiten laden zum Verweilen ein – Freizeitv</w:t>
      </w:r>
      <w:r w:rsidR="007C3835">
        <w:rPr>
          <w:rFonts w:asciiTheme="minorHAnsi" w:hAnsiTheme="minorHAnsi"/>
          <w:sz w:val="22"/>
          <w:szCs w:val="22"/>
        </w:rPr>
        <w:t xml:space="preserve">ergnügen direkt vor der Haustür, welches öffentlich zugänglich ist. </w:t>
      </w:r>
    </w:p>
    <w:p w:rsidR="00166629" w:rsidRDefault="00166629" w:rsidP="00764DA7">
      <w:pPr>
        <w:jc w:val="both"/>
        <w:rPr>
          <w:rFonts w:asciiTheme="minorHAnsi" w:hAnsiTheme="minorHAnsi"/>
          <w:sz w:val="22"/>
          <w:szCs w:val="22"/>
        </w:rPr>
      </w:pPr>
    </w:p>
    <w:p w:rsidR="00166629" w:rsidRDefault="00661A55" w:rsidP="00764DA7">
      <w:pPr>
        <w:jc w:val="both"/>
        <w:rPr>
          <w:rFonts w:asciiTheme="minorHAnsi" w:hAnsiTheme="minorHAnsi"/>
          <w:sz w:val="22"/>
          <w:szCs w:val="22"/>
        </w:rPr>
      </w:pPr>
      <w:r>
        <w:rPr>
          <w:rFonts w:asciiTheme="minorHAnsi" w:hAnsiTheme="minorHAnsi"/>
          <w:sz w:val="22"/>
          <w:szCs w:val="22"/>
        </w:rPr>
        <w:t>Umweltbewu</w:t>
      </w:r>
      <w:r w:rsidR="00F969AB">
        <w:rPr>
          <w:rFonts w:asciiTheme="minorHAnsi" w:hAnsiTheme="minorHAnsi"/>
          <w:sz w:val="22"/>
          <w:szCs w:val="22"/>
        </w:rPr>
        <w:t>ss</w:t>
      </w:r>
      <w:r>
        <w:rPr>
          <w:rFonts w:asciiTheme="minorHAnsi" w:hAnsiTheme="minorHAnsi"/>
          <w:sz w:val="22"/>
          <w:szCs w:val="22"/>
        </w:rPr>
        <w:t xml:space="preserve">t gebaut, mit einer hohen Energieeffizienz, erhalten die Mieter ein gutes Wohngefühl. Die Türen und Zargen des Türenspezialisten aus Ichtershausen tragen ebenso dazu bei. </w:t>
      </w:r>
      <w:r w:rsidR="00FF5064">
        <w:rPr>
          <w:rFonts w:asciiTheme="minorHAnsi" w:hAnsiTheme="minorHAnsi"/>
          <w:sz w:val="22"/>
          <w:szCs w:val="22"/>
        </w:rPr>
        <w:t>PEFC zertifiziert</w:t>
      </w:r>
      <w:r w:rsidR="00785BA5">
        <w:rPr>
          <w:rFonts w:asciiTheme="minorHAnsi" w:hAnsiTheme="minorHAnsi"/>
          <w:sz w:val="22"/>
          <w:szCs w:val="22"/>
        </w:rPr>
        <w:t xml:space="preserve"> </w:t>
      </w:r>
      <w:r w:rsidR="002C3939">
        <w:rPr>
          <w:rFonts w:asciiTheme="minorHAnsi" w:hAnsiTheme="minorHAnsi"/>
          <w:sz w:val="22"/>
          <w:szCs w:val="22"/>
        </w:rPr>
        <w:t xml:space="preserve">bürgen sie für eine </w:t>
      </w:r>
      <w:r w:rsidR="00785BA5">
        <w:rPr>
          <w:rFonts w:asciiTheme="minorHAnsi" w:hAnsiTheme="minorHAnsi"/>
          <w:sz w:val="22"/>
          <w:szCs w:val="22"/>
        </w:rPr>
        <w:t xml:space="preserve">gesunde </w:t>
      </w:r>
      <w:r w:rsidR="003C0A1A">
        <w:rPr>
          <w:rFonts w:asciiTheme="minorHAnsi" w:hAnsiTheme="minorHAnsi"/>
          <w:sz w:val="22"/>
          <w:szCs w:val="22"/>
        </w:rPr>
        <w:t xml:space="preserve">sowie angenehme </w:t>
      </w:r>
      <w:r w:rsidR="00785BA5">
        <w:rPr>
          <w:rFonts w:asciiTheme="minorHAnsi" w:hAnsiTheme="minorHAnsi"/>
          <w:sz w:val="22"/>
          <w:szCs w:val="22"/>
        </w:rPr>
        <w:t xml:space="preserve">Lebensqualität. </w:t>
      </w:r>
      <w:r w:rsidR="00FF5064">
        <w:rPr>
          <w:rFonts w:asciiTheme="minorHAnsi" w:hAnsiTheme="minorHAnsi"/>
          <w:sz w:val="22"/>
          <w:szCs w:val="22"/>
        </w:rPr>
        <w:t xml:space="preserve"> </w:t>
      </w:r>
      <w:r>
        <w:rPr>
          <w:rFonts w:asciiTheme="minorHAnsi" w:hAnsiTheme="minorHAnsi"/>
          <w:sz w:val="22"/>
          <w:szCs w:val="22"/>
        </w:rPr>
        <w:t xml:space="preserve">  </w:t>
      </w:r>
    </w:p>
    <w:p w:rsidR="00166629" w:rsidRDefault="00166629" w:rsidP="00764DA7">
      <w:pPr>
        <w:jc w:val="both"/>
        <w:rPr>
          <w:rFonts w:asciiTheme="minorHAnsi" w:hAnsiTheme="minorHAnsi"/>
          <w:sz w:val="22"/>
          <w:szCs w:val="22"/>
        </w:rPr>
      </w:pPr>
    </w:p>
    <w:p w:rsidR="00166629" w:rsidRDefault="00166629" w:rsidP="00764DA7">
      <w:pPr>
        <w:jc w:val="both"/>
        <w:rPr>
          <w:rFonts w:asciiTheme="minorHAnsi" w:hAnsiTheme="minorHAnsi"/>
          <w:sz w:val="22"/>
          <w:szCs w:val="22"/>
        </w:rPr>
      </w:pPr>
    </w:p>
    <w:p w:rsidR="00166629" w:rsidRDefault="002611D0" w:rsidP="00764DA7">
      <w:pPr>
        <w:jc w:val="both"/>
        <w:rPr>
          <w:rFonts w:asciiTheme="minorHAnsi" w:hAnsiTheme="minorHAnsi"/>
          <w:sz w:val="22"/>
          <w:szCs w:val="22"/>
        </w:rPr>
      </w:pPr>
      <w:r>
        <w:rPr>
          <w:rFonts w:asciiTheme="minorHAnsi" w:hAnsiTheme="minorHAnsi"/>
          <w:sz w:val="22"/>
          <w:szCs w:val="22"/>
        </w:rPr>
        <w:t>(( 4.</w:t>
      </w:r>
      <w:r w:rsidR="00905F42">
        <w:rPr>
          <w:rFonts w:asciiTheme="minorHAnsi" w:hAnsiTheme="minorHAnsi"/>
          <w:sz w:val="22"/>
          <w:szCs w:val="22"/>
        </w:rPr>
        <w:t>942</w:t>
      </w:r>
      <w:r>
        <w:rPr>
          <w:rFonts w:asciiTheme="minorHAnsi" w:hAnsiTheme="minorHAnsi"/>
          <w:sz w:val="22"/>
          <w:szCs w:val="22"/>
        </w:rPr>
        <w:t xml:space="preserve"> Zeichen, inkl. Headlines und Leerzeichen))</w:t>
      </w:r>
    </w:p>
    <w:p w:rsidR="00166629" w:rsidRDefault="00166629" w:rsidP="00764DA7">
      <w:pPr>
        <w:jc w:val="both"/>
        <w:rPr>
          <w:rFonts w:asciiTheme="minorHAnsi" w:hAnsiTheme="minorHAnsi"/>
          <w:sz w:val="22"/>
          <w:szCs w:val="22"/>
        </w:rPr>
      </w:pPr>
    </w:p>
    <w:p w:rsidR="00CD4FB3" w:rsidRDefault="00CD4FB3" w:rsidP="00764DA7">
      <w:pPr>
        <w:jc w:val="both"/>
        <w:rPr>
          <w:rFonts w:asciiTheme="minorHAnsi" w:hAnsiTheme="minorHAnsi"/>
          <w:sz w:val="22"/>
          <w:szCs w:val="22"/>
        </w:rPr>
      </w:pPr>
    </w:p>
    <w:p w:rsidR="003A7B67" w:rsidRDefault="003A7B67" w:rsidP="00764DA7">
      <w:pPr>
        <w:jc w:val="both"/>
        <w:rPr>
          <w:rFonts w:asciiTheme="minorHAnsi" w:hAnsiTheme="minorHAnsi"/>
          <w:sz w:val="22"/>
          <w:szCs w:val="22"/>
        </w:rPr>
      </w:pPr>
    </w:p>
    <w:p w:rsidR="003A7B67" w:rsidRDefault="00DE389E" w:rsidP="00764DA7">
      <w:pPr>
        <w:jc w:val="both"/>
        <w:rPr>
          <w:rFonts w:asciiTheme="minorHAnsi" w:hAnsiTheme="minorHAnsi"/>
          <w:sz w:val="22"/>
          <w:szCs w:val="22"/>
        </w:rPr>
      </w:pPr>
      <w:r w:rsidRPr="00DE389E">
        <w:rPr>
          <w:rFonts w:asciiTheme="minorHAnsi" w:hAnsiTheme="minorHAnsi"/>
          <w:b/>
          <w:sz w:val="22"/>
          <w:szCs w:val="22"/>
        </w:rPr>
        <w:t>Pressebilder</w:t>
      </w:r>
      <w:r>
        <w:rPr>
          <w:rFonts w:asciiTheme="minorHAnsi" w:hAnsiTheme="minorHAnsi"/>
          <w:sz w:val="22"/>
          <w:szCs w:val="22"/>
        </w:rPr>
        <w:t xml:space="preserve"> (GARANT/ M.</w:t>
      </w:r>
      <w:r w:rsidR="00FE23B2">
        <w:rPr>
          <w:rFonts w:asciiTheme="minorHAnsi" w:hAnsiTheme="minorHAnsi"/>
          <w:sz w:val="22"/>
          <w:szCs w:val="22"/>
        </w:rPr>
        <w:t xml:space="preserve"> </w:t>
      </w:r>
      <w:r>
        <w:rPr>
          <w:rFonts w:asciiTheme="minorHAnsi" w:hAnsiTheme="minorHAnsi"/>
          <w:sz w:val="22"/>
          <w:szCs w:val="22"/>
        </w:rPr>
        <w:t>Nonnenmacher)</w:t>
      </w:r>
    </w:p>
    <w:p w:rsidR="00FE23B2" w:rsidRDefault="00FE23B2" w:rsidP="00764DA7">
      <w:pPr>
        <w:jc w:val="both"/>
        <w:rPr>
          <w:rFonts w:asciiTheme="minorHAnsi" w:hAnsiTheme="minorHAnsi"/>
          <w:sz w:val="22"/>
          <w:szCs w:val="22"/>
        </w:rPr>
      </w:pPr>
    </w:p>
    <w:p w:rsidR="00FE23B2" w:rsidRDefault="00FE23B2" w:rsidP="00764DA7">
      <w:pPr>
        <w:jc w:val="both"/>
        <w:rPr>
          <w:rFonts w:asciiTheme="minorHAnsi" w:hAnsiTheme="minorHAnsi"/>
          <w:sz w:val="22"/>
          <w:szCs w:val="22"/>
        </w:rPr>
      </w:pPr>
    </w:p>
    <w:p w:rsidR="00FE23B2" w:rsidRDefault="00FE23B2" w:rsidP="00764DA7">
      <w:pPr>
        <w:jc w:val="both"/>
        <w:rPr>
          <w:rFonts w:asciiTheme="minorHAnsi" w:hAnsiTheme="minorHAnsi"/>
          <w:sz w:val="22"/>
          <w:szCs w:val="22"/>
        </w:rPr>
      </w:pPr>
    </w:p>
    <w:p w:rsidR="00FE23B2" w:rsidRDefault="00FE23B2" w:rsidP="00764DA7">
      <w:pPr>
        <w:jc w:val="both"/>
        <w:rPr>
          <w:rFonts w:asciiTheme="minorHAnsi" w:hAnsiTheme="minorHAnsi"/>
          <w:sz w:val="22"/>
          <w:szCs w:val="22"/>
        </w:rPr>
      </w:pPr>
      <w:r>
        <w:rPr>
          <w:rFonts w:asciiTheme="minorHAnsi" w:hAnsiTheme="minorHAnsi"/>
          <w:color w:val="FF0000"/>
          <w:sz w:val="22"/>
          <w:szCs w:val="22"/>
        </w:rPr>
        <w:t xml:space="preserve">2 </w:t>
      </w:r>
      <w:r w:rsidRPr="00FE23B2">
        <w:rPr>
          <w:rFonts w:asciiTheme="minorHAnsi" w:hAnsiTheme="minorHAnsi"/>
          <w:color w:val="FF0000"/>
          <w:sz w:val="22"/>
          <w:szCs w:val="22"/>
        </w:rPr>
        <w:t>Außenaufnahmen!</w:t>
      </w:r>
    </w:p>
    <w:p w:rsidR="00FE23B2" w:rsidRDefault="00FE23B2" w:rsidP="00764DA7">
      <w:pPr>
        <w:jc w:val="both"/>
        <w:rPr>
          <w:rFonts w:asciiTheme="minorHAnsi" w:hAnsiTheme="minorHAnsi"/>
          <w:sz w:val="22"/>
          <w:szCs w:val="22"/>
        </w:rPr>
      </w:pPr>
    </w:p>
    <w:p w:rsidR="00FE23B2" w:rsidRDefault="00FE23B2" w:rsidP="00764DA7">
      <w:pPr>
        <w:jc w:val="both"/>
        <w:rPr>
          <w:rFonts w:asciiTheme="minorHAnsi" w:hAnsiTheme="minorHAnsi"/>
          <w:sz w:val="22"/>
          <w:szCs w:val="22"/>
        </w:rPr>
      </w:pPr>
    </w:p>
    <w:p w:rsidR="00FE23B2" w:rsidRDefault="00FE23B2" w:rsidP="00764DA7">
      <w:pPr>
        <w:jc w:val="both"/>
        <w:rPr>
          <w:rFonts w:asciiTheme="minorHAnsi" w:hAnsiTheme="minorHAnsi"/>
          <w:sz w:val="22"/>
          <w:szCs w:val="22"/>
        </w:rPr>
      </w:pPr>
    </w:p>
    <w:p w:rsidR="00FE23B2" w:rsidRDefault="00FE23B2" w:rsidP="00764DA7">
      <w:pPr>
        <w:jc w:val="both"/>
        <w:rPr>
          <w:rFonts w:asciiTheme="minorHAnsi" w:hAnsiTheme="minorHAnsi"/>
          <w:sz w:val="22"/>
          <w:szCs w:val="22"/>
        </w:rPr>
      </w:pPr>
    </w:p>
    <w:p w:rsidR="00FE23B2" w:rsidRDefault="00FE23B2" w:rsidP="00764DA7">
      <w:pPr>
        <w:jc w:val="both"/>
        <w:rPr>
          <w:rFonts w:asciiTheme="minorHAnsi" w:hAnsiTheme="minorHAnsi"/>
          <w:sz w:val="22"/>
          <w:szCs w:val="22"/>
        </w:rPr>
      </w:pPr>
    </w:p>
    <w:p w:rsidR="00FE23B2" w:rsidRDefault="00FE23B2" w:rsidP="00764DA7">
      <w:pPr>
        <w:jc w:val="both"/>
        <w:rPr>
          <w:rFonts w:asciiTheme="minorHAnsi" w:hAnsiTheme="minorHAnsi"/>
          <w:sz w:val="22"/>
          <w:szCs w:val="22"/>
        </w:rPr>
      </w:pPr>
    </w:p>
    <w:p w:rsidR="00FE23B2" w:rsidRDefault="00FE23B2" w:rsidP="00764DA7">
      <w:pPr>
        <w:jc w:val="both"/>
        <w:rPr>
          <w:rFonts w:asciiTheme="minorHAnsi" w:hAnsiTheme="minorHAnsi"/>
          <w:sz w:val="22"/>
          <w:szCs w:val="22"/>
        </w:rPr>
      </w:pPr>
    </w:p>
    <w:p w:rsidR="00FE23B2" w:rsidRDefault="00FE23B2" w:rsidP="00764DA7">
      <w:pPr>
        <w:jc w:val="both"/>
        <w:rPr>
          <w:rFonts w:asciiTheme="minorHAnsi" w:hAnsiTheme="minorHAnsi"/>
          <w:sz w:val="22"/>
          <w:szCs w:val="22"/>
        </w:rPr>
      </w:pPr>
    </w:p>
    <w:p w:rsidR="00FE23B2" w:rsidRDefault="00FE23B2" w:rsidP="00764DA7">
      <w:pPr>
        <w:jc w:val="both"/>
        <w:rPr>
          <w:rFonts w:asciiTheme="minorHAnsi" w:hAnsiTheme="minorHAnsi"/>
          <w:sz w:val="22"/>
          <w:szCs w:val="22"/>
        </w:rPr>
      </w:pPr>
    </w:p>
    <w:p w:rsidR="00FE23B2" w:rsidRDefault="00FE23B2" w:rsidP="00764DA7">
      <w:pPr>
        <w:jc w:val="both"/>
        <w:rPr>
          <w:rFonts w:asciiTheme="minorHAnsi" w:hAnsiTheme="minorHAnsi"/>
          <w:sz w:val="22"/>
          <w:szCs w:val="22"/>
        </w:rPr>
      </w:pPr>
    </w:p>
    <w:p w:rsidR="00FE23B2" w:rsidRDefault="00FE23B2" w:rsidP="00764DA7">
      <w:pPr>
        <w:jc w:val="both"/>
        <w:rPr>
          <w:rFonts w:asciiTheme="minorHAnsi" w:hAnsiTheme="minorHAnsi"/>
          <w:sz w:val="22"/>
          <w:szCs w:val="22"/>
        </w:rPr>
      </w:pPr>
    </w:p>
    <w:p w:rsidR="00FE23B2" w:rsidRDefault="00F23405" w:rsidP="00764DA7">
      <w:pPr>
        <w:jc w:val="both"/>
        <w:rPr>
          <w:rFonts w:asciiTheme="minorHAnsi" w:hAnsiTheme="minorHAnsi"/>
          <w:sz w:val="22"/>
          <w:szCs w:val="22"/>
        </w:rPr>
      </w:pPr>
      <w:r>
        <w:rPr>
          <w:noProof/>
        </w:rPr>
        <w:lastRenderedPageBreak/>
        <w:drawing>
          <wp:anchor distT="0" distB="0" distL="114300" distR="114300" simplePos="0" relativeHeight="251662336" behindDoc="1" locked="0" layoutInCell="1" allowOverlap="1" wp14:anchorId="5ABD8A85" wp14:editId="3477E5E3">
            <wp:simplePos x="0" y="0"/>
            <wp:positionH relativeFrom="column">
              <wp:posOffset>1904365</wp:posOffset>
            </wp:positionH>
            <wp:positionV relativeFrom="paragraph">
              <wp:posOffset>-154305</wp:posOffset>
            </wp:positionV>
            <wp:extent cx="1637030" cy="2457450"/>
            <wp:effectExtent l="0" t="0" r="1270" b="0"/>
            <wp:wrapThrough wrapText="bothSides">
              <wp:wrapPolygon edited="0">
                <wp:start x="0" y="0"/>
                <wp:lineTo x="0" y="21433"/>
                <wp:lineTo x="21365" y="21433"/>
                <wp:lineTo x="21365"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7030" cy="24574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77D2263F" wp14:editId="54123D11">
            <wp:simplePos x="0" y="0"/>
            <wp:positionH relativeFrom="column">
              <wp:posOffset>13970</wp:posOffset>
            </wp:positionH>
            <wp:positionV relativeFrom="paragraph">
              <wp:posOffset>-149860</wp:posOffset>
            </wp:positionV>
            <wp:extent cx="1638300" cy="2458085"/>
            <wp:effectExtent l="0" t="0" r="0" b="0"/>
            <wp:wrapThrough wrapText="bothSides">
              <wp:wrapPolygon edited="0">
                <wp:start x="0" y="0"/>
                <wp:lineTo x="0" y="21427"/>
                <wp:lineTo x="21349" y="21427"/>
                <wp:lineTo x="21349"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8300" cy="2458085"/>
                    </a:xfrm>
                    <a:prstGeom prst="rect">
                      <a:avLst/>
                    </a:prstGeom>
                  </pic:spPr>
                </pic:pic>
              </a:graphicData>
            </a:graphic>
            <wp14:sizeRelH relativeFrom="page">
              <wp14:pctWidth>0</wp14:pctWidth>
            </wp14:sizeRelH>
            <wp14:sizeRelV relativeFrom="page">
              <wp14:pctHeight>0</wp14:pctHeight>
            </wp14:sizeRelV>
          </wp:anchor>
        </w:drawing>
      </w:r>
    </w:p>
    <w:p w:rsidR="00FE23B2" w:rsidRDefault="00FE23B2" w:rsidP="00764DA7">
      <w:pPr>
        <w:jc w:val="both"/>
        <w:rPr>
          <w:rFonts w:asciiTheme="minorHAnsi" w:hAnsiTheme="minorHAnsi"/>
          <w:sz w:val="22"/>
          <w:szCs w:val="22"/>
        </w:rPr>
      </w:pPr>
    </w:p>
    <w:p w:rsidR="00FE23B2" w:rsidRDefault="00FE23B2" w:rsidP="00764DA7">
      <w:pPr>
        <w:jc w:val="both"/>
        <w:rPr>
          <w:rFonts w:asciiTheme="minorHAnsi" w:hAnsiTheme="minorHAnsi"/>
          <w:sz w:val="22"/>
          <w:szCs w:val="22"/>
        </w:rPr>
      </w:pPr>
    </w:p>
    <w:p w:rsidR="00FE23B2" w:rsidRDefault="00FE23B2" w:rsidP="00764DA7">
      <w:pPr>
        <w:jc w:val="both"/>
        <w:rPr>
          <w:rFonts w:asciiTheme="minorHAnsi" w:hAnsiTheme="minorHAnsi"/>
          <w:sz w:val="22"/>
          <w:szCs w:val="22"/>
        </w:rPr>
      </w:pPr>
    </w:p>
    <w:p w:rsidR="00FE23B2" w:rsidRDefault="00FE23B2" w:rsidP="00764DA7">
      <w:pPr>
        <w:jc w:val="both"/>
        <w:rPr>
          <w:rFonts w:asciiTheme="minorHAnsi" w:hAnsiTheme="minorHAnsi"/>
          <w:sz w:val="22"/>
          <w:szCs w:val="22"/>
        </w:rPr>
      </w:pPr>
    </w:p>
    <w:p w:rsidR="00FE23B2" w:rsidRDefault="00FE23B2" w:rsidP="00764DA7">
      <w:pPr>
        <w:jc w:val="both"/>
        <w:rPr>
          <w:rFonts w:asciiTheme="minorHAnsi" w:hAnsiTheme="minorHAnsi"/>
          <w:sz w:val="22"/>
          <w:szCs w:val="22"/>
        </w:rPr>
      </w:pPr>
    </w:p>
    <w:p w:rsidR="00FE23B2" w:rsidRDefault="00FE23B2" w:rsidP="00764DA7">
      <w:pPr>
        <w:jc w:val="both"/>
        <w:rPr>
          <w:rFonts w:asciiTheme="minorHAnsi" w:hAnsiTheme="minorHAnsi"/>
          <w:sz w:val="22"/>
          <w:szCs w:val="22"/>
        </w:rPr>
      </w:pPr>
    </w:p>
    <w:p w:rsidR="00FE23B2" w:rsidRDefault="00FE23B2" w:rsidP="00764DA7">
      <w:pPr>
        <w:jc w:val="both"/>
        <w:rPr>
          <w:rFonts w:asciiTheme="minorHAnsi" w:hAnsiTheme="minorHAnsi"/>
          <w:sz w:val="22"/>
          <w:szCs w:val="22"/>
        </w:rPr>
      </w:pPr>
    </w:p>
    <w:p w:rsidR="00FE23B2" w:rsidRDefault="00FE23B2" w:rsidP="00764DA7">
      <w:pPr>
        <w:jc w:val="both"/>
        <w:rPr>
          <w:rFonts w:asciiTheme="minorHAnsi" w:hAnsiTheme="minorHAnsi"/>
          <w:sz w:val="22"/>
          <w:szCs w:val="22"/>
        </w:rPr>
      </w:pPr>
    </w:p>
    <w:p w:rsidR="00FE23B2" w:rsidRDefault="00FE23B2" w:rsidP="00764DA7">
      <w:pPr>
        <w:jc w:val="both"/>
        <w:rPr>
          <w:rFonts w:asciiTheme="minorHAnsi" w:hAnsiTheme="minorHAnsi"/>
          <w:sz w:val="22"/>
          <w:szCs w:val="22"/>
        </w:rPr>
      </w:pPr>
    </w:p>
    <w:p w:rsidR="00FE23B2" w:rsidRDefault="00FE23B2" w:rsidP="00764DA7">
      <w:pPr>
        <w:jc w:val="both"/>
        <w:rPr>
          <w:rFonts w:asciiTheme="minorHAnsi" w:hAnsiTheme="minorHAnsi"/>
          <w:sz w:val="22"/>
          <w:szCs w:val="22"/>
        </w:rPr>
      </w:pPr>
    </w:p>
    <w:p w:rsidR="00FE23B2" w:rsidRDefault="00FE23B2" w:rsidP="00764DA7">
      <w:pPr>
        <w:jc w:val="both"/>
        <w:rPr>
          <w:rFonts w:asciiTheme="minorHAnsi" w:hAnsiTheme="minorHAnsi"/>
          <w:sz w:val="22"/>
          <w:szCs w:val="22"/>
        </w:rPr>
      </w:pPr>
    </w:p>
    <w:p w:rsidR="00FE23B2" w:rsidRDefault="00FE23B2" w:rsidP="00764DA7">
      <w:pPr>
        <w:jc w:val="both"/>
        <w:rPr>
          <w:rFonts w:asciiTheme="minorHAnsi" w:hAnsiTheme="minorHAnsi"/>
          <w:sz w:val="22"/>
          <w:szCs w:val="22"/>
        </w:rPr>
      </w:pPr>
    </w:p>
    <w:p w:rsidR="00FE23B2" w:rsidRDefault="00FE23B2" w:rsidP="00764DA7">
      <w:pPr>
        <w:jc w:val="both"/>
        <w:rPr>
          <w:rFonts w:asciiTheme="minorHAnsi" w:hAnsiTheme="minorHAnsi"/>
          <w:sz w:val="22"/>
          <w:szCs w:val="22"/>
        </w:rPr>
      </w:pPr>
    </w:p>
    <w:p w:rsidR="00F23405" w:rsidRDefault="00F23405" w:rsidP="00764DA7">
      <w:pPr>
        <w:jc w:val="both"/>
        <w:rPr>
          <w:rFonts w:asciiTheme="minorHAnsi" w:hAnsiTheme="minorHAnsi"/>
          <w:sz w:val="22"/>
          <w:szCs w:val="22"/>
        </w:rPr>
      </w:pPr>
      <w:r>
        <w:rPr>
          <w:rFonts w:asciiTheme="minorHAnsi" w:hAnsiTheme="minorHAnsi"/>
          <w:sz w:val="22"/>
          <w:szCs w:val="22"/>
        </w:rPr>
        <w:t>Eleganter Hausflur mit Multifunktionstüren von GARANT</w:t>
      </w:r>
    </w:p>
    <w:p w:rsidR="00F23405" w:rsidRDefault="00F23405" w:rsidP="00764DA7">
      <w:pPr>
        <w:jc w:val="both"/>
        <w:rPr>
          <w:rFonts w:asciiTheme="minorHAnsi" w:hAnsiTheme="minorHAnsi"/>
          <w:sz w:val="22"/>
          <w:szCs w:val="22"/>
        </w:rPr>
      </w:pPr>
      <w:r>
        <w:rPr>
          <w:noProof/>
        </w:rPr>
        <w:drawing>
          <wp:anchor distT="0" distB="0" distL="114300" distR="114300" simplePos="0" relativeHeight="251663360" behindDoc="1" locked="0" layoutInCell="1" allowOverlap="1" wp14:anchorId="1DF92B16" wp14:editId="7AF6AC54">
            <wp:simplePos x="0" y="0"/>
            <wp:positionH relativeFrom="column">
              <wp:posOffset>14605</wp:posOffset>
            </wp:positionH>
            <wp:positionV relativeFrom="paragraph">
              <wp:posOffset>172720</wp:posOffset>
            </wp:positionV>
            <wp:extent cx="2585720" cy="1722755"/>
            <wp:effectExtent l="0" t="0" r="5080" b="0"/>
            <wp:wrapThrough wrapText="bothSides">
              <wp:wrapPolygon edited="0">
                <wp:start x="0" y="0"/>
                <wp:lineTo x="0" y="21258"/>
                <wp:lineTo x="21483" y="21258"/>
                <wp:lineTo x="21483" y="0"/>
                <wp:lineTo x="0" y="0"/>
              </wp:wrapPolygon>
            </wp:wrapThrough>
            <wp:docPr id="8" name="Grafik 8" descr="K:\GF\GFS1\DOC6\PR\2019\Referenzobjekte\Roermonder Höfe\Bider\Presse\moenchengladbach_roermonderhoefe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GF\GFS1\DOC6\PR\2019\Referenzobjekte\Roermonder Höfe\Bider\Presse\moenchengladbach_roermonderhoefe_0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5720" cy="1722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3405" w:rsidRDefault="00F23405" w:rsidP="00764DA7">
      <w:pPr>
        <w:jc w:val="both"/>
        <w:rPr>
          <w:rFonts w:asciiTheme="minorHAnsi" w:hAnsiTheme="minorHAnsi"/>
          <w:sz w:val="22"/>
          <w:szCs w:val="22"/>
        </w:rPr>
      </w:pPr>
    </w:p>
    <w:p w:rsidR="00F23405" w:rsidRDefault="00F23405" w:rsidP="00764DA7">
      <w:pPr>
        <w:jc w:val="both"/>
        <w:rPr>
          <w:rFonts w:asciiTheme="minorHAnsi" w:hAnsiTheme="minorHAnsi"/>
          <w:sz w:val="22"/>
          <w:szCs w:val="22"/>
        </w:rPr>
      </w:pPr>
    </w:p>
    <w:p w:rsidR="00F23405" w:rsidRDefault="00F23405" w:rsidP="00764DA7">
      <w:pPr>
        <w:jc w:val="both"/>
        <w:rPr>
          <w:rFonts w:asciiTheme="minorHAnsi" w:hAnsiTheme="minorHAnsi"/>
          <w:sz w:val="22"/>
          <w:szCs w:val="22"/>
        </w:rPr>
      </w:pPr>
    </w:p>
    <w:p w:rsidR="00F23405" w:rsidRDefault="00F23405" w:rsidP="00764DA7">
      <w:pPr>
        <w:jc w:val="both"/>
        <w:rPr>
          <w:rFonts w:asciiTheme="minorHAnsi" w:hAnsiTheme="minorHAnsi"/>
          <w:sz w:val="22"/>
          <w:szCs w:val="22"/>
        </w:rPr>
      </w:pPr>
    </w:p>
    <w:p w:rsidR="00F23405" w:rsidRDefault="00F23405" w:rsidP="00764DA7">
      <w:pPr>
        <w:jc w:val="both"/>
        <w:rPr>
          <w:rFonts w:asciiTheme="minorHAnsi" w:hAnsiTheme="minorHAnsi"/>
          <w:sz w:val="22"/>
          <w:szCs w:val="22"/>
        </w:rPr>
      </w:pPr>
      <w:r>
        <w:rPr>
          <w:rFonts w:asciiTheme="minorHAnsi" w:hAnsiTheme="minorHAnsi"/>
          <w:sz w:val="22"/>
          <w:szCs w:val="22"/>
        </w:rPr>
        <w:t xml:space="preserve">                                                                                    </w:t>
      </w:r>
    </w:p>
    <w:p w:rsidR="00FE23B2" w:rsidRDefault="00FE23B2" w:rsidP="00764DA7">
      <w:pPr>
        <w:jc w:val="both"/>
        <w:rPr>
          <w:rFonts w:asciiTheme="minorHAnsi" w:hAnsiTheme="minorHAnsi"/>
          <w:sz w:val="22"/>
          <w:szCs w:val="22"/>
        </w:rPr>
      </w:pPr>
    </w:p>
    <w:p w:rsidR="00FE23B2" w:rsidRDefault="00FE23B2" w:rsidP="00764DA7">
      <w:pPr>
        <w:jc w:val="both"/>
        <w:rPr>
          <w:rFonts w:asciiTheme="minorHAnsi" w:hAnsiTheme="minorHAnsi"/>
          <w:sz w:val="22"/>
          <w:szCs w:val="22"/>
        </w:rPr>
      </w:pPr>
    </w:p>
    <w:p w:rsidR="00FE23B2" w:rsidRDefault="00176EBA" w:rsidP="00F23405">
      <w:pPr>
        <w:rPr>
          <w:rFonts w:asciiTheme="minorHAnsi" w:hAnsiTheme="minorHAnsi"/>
          <w:sz w:val="22"/>
          <w:szCs w:val="22"/>
        </w:rPr>
      </w:pPr>
      <w:r>
        <w:rPr>
          <w:noProof/>
        </w:rPr>
        <w:drawing>
          <wp:anchor distT="0" distB="0" distL="114300" distR="114300" simplePos="0" relativeHeight="251664384" behindDoc="1" locked="0" layoutInCell="1" allowOverlap="1" wp14:anchorId="304AE896" wp14:editId="44C97D76">
            <wp:simplePos x="0" y="0"/>
            <wp:positionH relativeFrom="column">
              <wp:posOffset>47625</wp:posOffset>
            </wp:positionH>
            <wp:positionV relativeFrom="paragraph">
              <wp:posOffset>3472180</wp:posOffset>
            </wp:positionV>
            <wp:extent cx="1143000" cy="1714500"/>
            <wp:effectExtent l="0" t="0" r="0" b="0"/>
            <wp:wrapThrough wrapText="bothSides">
              <wp:wrapPolygon edited="0">
                <wp:start x="0" y="0"/>
                <wp:lineTo x="0" y="21360"/>
                <wp:lineTo x="21240" y="21360"/>
                <wp:lineTo x="21240" y="0"/>
                <wp:lineTo x="0" y="0"/>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3000" cy="1714500"/>
                    </a:xfrm>
                    <a:prstGeom prst="rect">
                      <a:avLst/>
                    </a:prstGeom>
                  </pic:spPr>
                </pic:pic>
              </a:graphicData>
            </a:graphic>
            <wp14:sizeRelH relativeFrom="page">
              <wp14:pctWidth>0</wp14:pctWidth>
            </wp14:sizeRelH>
            <wp14:sizeRelV relativeFrom="page">
              <wp14:pctHeight>0</wp14:pctHeight>
            </wp14:sizeRelV>
          </wp:anchor>
        </w:drawing>
      </w:r>
      <w:r w:rsidR="00F23405">
        <w:rPr>
          <w:noProof/>
        </w:rPr>
        <w:drawing>
          <wp:anchor distT="0" distB="0" distL="114300" distR="114300" simplePos="0" relativeHeight="251666432" behindDoc="1" locked="0" layoutInCell="1" allowOverlap="1" wp14:anchorId="2D081D53" wp14:editId="2B59D4F1">
            <wp:simplePos x="0" y="0"/>
            <wp:positionH relativeFrom="column">
              <wp:posOffset>1349375</wp:posOffset>
            </wp:positionH>
            <wp:positionV relativeFrom="paragraph">
              <wp:posOffset>3634105</wp:posOffset>
            </wp:positionV>
            <wp:extent cx="2286635" cy="1524000"/>
            <wp:effectExtent l="0" t="0" r="0" b="0"/>
            <wp:wrapThrough wrapText="bothSides">
              <wp:wrapPolygon edited="0">
                <wp:start x="0" y="0"/>
                <wp:lineTo x="0" y="21330"/>
                <wp:lineTo x="21414" y="21330"/>
                <wp:lineTo x="21414"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6635" cy="1524000"/>
                    </a:xfrm>
                    <a:prstGeom prst="rect">
                      <a:avLst/>
                    </a:prstGeom>
                  </pic:spPr>
                </pic:pic>
              </a:graphicData>
            </a:graphic>
            <wp14:sizeRelH relativeFrom="page">
              <wp14:pctWidth>0</wp14:pctWidth>
            </wp14:sizeRelH>
            <wp14:sizeRelV relativeFrom="page">
              <wp14:pctHeight>0</wp14:pctHeight>
            </wp14:sizeRelV>
          </wp:anchor>
        </w:drawing>
      </w:r>
      <w:r w:rsidR="00F23405">
        <w:rPr>
          <w:noProof/>
        </w:rPr>
        <w:drawing>
          <wp:anchor distT="0" distB="0" distL="114300" distR="114300" simplePos="0" relativeHeight="251660288" behindDoc="1" locked="0" layoutInCell="1" allowOverlap="1" wp14:anchorId="074B48B5" wp14:editId="6E310AD0">
            <wp:simplePos x="0" y="0"/>
            <wp:positionH relativeFrom="column">
              <wp:posOffset>-2681605</wp:posOffset>
            </wp:positionH>
            <wp:positionV relativeFrom="paragraph">
              <wp:posOffset>3443605</wp:posOffset>
            </wp:positionV>
            <wp:extent cx="2615565" cy="1743075"/>
            <wp:effectExtent l="0" t="0" r="0" b="9525"/>
            <wp:wrapThrough wrapText="bothSides">
              <wp:wrapPolygon edited="0">
                <wp:start x="0" y="0"/>
                <wp:lineTo x="0" y="21482"/>
                <wp:lineTo x="21395" y="21482"/>
                <wp:lineTo x="21395"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5565" cy="1743075"/>
                    </a:xfrm>
                    <a:prstGeom prst="rect">
                      <a:avLst/>
                    </a:prstGeom>
                  </pic:spPr>
                </pic:pic>
              </a:graphicData>
            </a:graphic>
            <wp14:sizeRelH relativeFrom="page">
              <wp14:pctWidth>0</wp14:pctWidth>
            </wp14:sizeRelH>
            <wp14:sizeRelV relativeFrom="page">
              <wp14:pctHeight>0</wp14:pctHeight>
            </wp14:sizeRelV>
          </wp:anchor>
        </w:drawing>
      </w:r>
      <w:r w:rsidR="00F23405">
        <w:rPr>
          <w:noProof/>
        </w:rPr>
        <w:drawing>
          <wp:anchor distT="0" distB="0" distL="114300" distR="114300" simplePos="0" relativeHeight="251658240" behindDoc="1" locked="0" layoutInCell="1" allowOverlap="1" wp14:anchorId="6A78BD34" wp14:editId="34FF669B">
            <wp:simplePos x="0" y="0"/>
            <wp:positionH relativeFrom="column">
              <wp:posOffset>-964565</wp:posOffset>
            </wp:positionH>
            <wp:positionV relativeFrom="paragraph">
              <wp:posOffset>1457325</wp:posOffset>
            </wp:positionV>
            <wp:extent cx="2586990" cy="1724025"/>
            <wp:effectExtent l="0" t="0" r="3810" b="9525"/>
            <wp:wrapThrough wrapText="bothSides">
              <wp:wrapPolygon edited="0">
                <wp:start x="0" y="0"/>
                <wp:lineTo x="0" y="21481"/>
                <wp:lineTo x="21473" y="21481"/>
                <wp:lineTo x="21473"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6990" cy="1724025"/>
                    </a:xfrm>
                    <a:prstGeom prst="rect">
                      <a:avLst/>
                    </a:prstGeom>
                  </pic:spPr>
                </pic:pic>
              </a:graphicData>
            </a:graphic>
            <wp14:sizeRelH relativeFrom="page">
              <wp14:pctWidth>0</wp14:pctWidth>
            </wp14:sizeRelH>
            <wp14:sizeRelV relativeFrom="page">
              <wp14:pctHeight>0</wp14:pctHeight>
            </wp14:sizeRelV>
          </wp:anchor>
        </w:drawing>
      </w:r>
      <w:r w:rsidR="00F23405">
        <w:rPr>
          <w:noProof/>
        </w:rPr>
        <w:drawing>
          <wp:anchor distT="0" distB="0" distL="114300" distR="114300" simplePos="0" relativeHeight="251661312" behindDoc="1" locked="0" layoutInCell="1" allowOverlap="1" wp14:anchorId="451025AB" wp14:editId="1781F767">
            <wp:simplePos x="0" y="0"/>
            <wp:positionH relativeFrom="column">
              <wp:posOffset>-2683510</wp:posOffset>
            </wp:positionH>
            <wp:positionV relativeFrom="paragraph">
              <wp:posOffset>742950</wp:posOffset>
            </wp:positionV>
            <wp:extent cx="1627505" cy="2442845"/>
            <wp:effectExtent l="0" t="0" r="0" b="0"/>
            <wp:wrapThrough wrapText="bothSides">
              <wp:wrapPolygon edited="0">
                <wp:start x="0" y="0"/>
                <wp:lineTo x="0" y="21392"/>
                <wp:lineTo x="21238" y="21392"/>
                <wp:lineTo x="21238" y="0"/>
                <wp:lineTo x="0" y="0"/>
              </wp:wrapPolygon>
            </wp:wrapThrough>
            <wp:docPr id="6" name="Grafik 6" descr="K:\GF\GFS1\DOC6\PR\2019\Referenzobjekte\Roermonder Höfe\Bider\Presse\moenchengladbach_roermonderhoefe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GF\GFS1\DOC6\PR\2019\Referenzobjekte\Roermonder Höfe\Bider\Presse\moenchengladbach_roermonderhoefe_0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7505" cy="24428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23405">
        <w:rPr>
          <w:rFonts w:asciiTheme="minorHAnsi" w:hAnsiTheme="minorHAnsi"/>
          <w:sz w:val="22"/>
          <w:szCs w:val="22"/>
        </w:rPr>
        <w:t>Bucheeinleimer</w:t>
      </w:r>
      <w:proofErr w:type="spellEnd"/>
      <w:r w:rsidR="00F23405">
        <w:rPr>
          <w:rFonts w:asciiTheme="minorHAnsi" w:hAnsiTheme="minorHAnsi"/>
          <w:sz w:val="22"/>
          <w:szCs w:val="22"/>
        </w:rPr>
        <w:t xml:space="preserve"> garantiert beste Standfestigkeit und gibt dem Element eine </w:t>
      </w:r>
      <w:r w:rsidR="007A73F4">
        <w:rPr>
          <w:rFonts w:asciiTheme="minorHAnsi" w:hAnsiTheme="minorHAnsi"/>
          <w:sz w:val="22"/>
          <w:szCs w:val="22"/>
        </w:rPr>
        <w:t>exklusive</w:t>
      </w:r>
      <w:r w:rsidR="00F23405">
        <w:rPr>
          <w:rFonts w:asciiTheme="minorHAnsi" w:hAnsiTheme="minorHAnsi"/>
          <w:sz w:val="22"/>
          <w:szCs w:val="22"/>
        </w:rPr>
        <w:t xml:space="preserve"> Wertigkeit</w:t>
      </w:r>
    </w:p>
    <w:p w:rsidR="002F40B9" w:rsidRDefault="002F40B9" w:rsidP="00F23405">
      <w:pPr>
        <w:rPr>
          <w:rFonts w:asciiTheme="minorHAnsi" w:hAnsiTheme="minorHAnsi"/>
          <w:sz w:val="22"/>
          <w:szCs w:val="22"/>
        </w:rPr>
      </w:pPr>
    </w:p>
    <w:p w:rsidR="002F40B9" w:rsidRDefault="002F40B9" w:rsidP="00F23405">
      <w:pPr>
        <w:rPr>
          <w:rFonts w:asciiTheme="minorHAnsi" w:hAnsiTheme="minorHAnsi"/>
          <w:sz w:val="22"/>
          <w:szCs w:val="22"/>
        </w:rPr>
      </w:pPr>
    </w:p>
    <w:p w:rsidR="002F40B9" w:rsidRDefault="002F40B9" w:rsidP="00F23405">
      <w:pPr>
        <w:rPr>
          <w:rFonts w:asciiTheme="minorHAnsi" w:hAnsiTheme="minorHAnsi"/>
          <w:sz w:val="22"/>
          <w:szCs w:val="22"/>
        </w:rPr>
      </w:pPr>
    </w:p>
    <w:p w:rsidR="002F40B9" w:rsidRDefault="002F40B9" w:rsidP="00F23405">
      <w:pPr>
        <w:rPr>
          <w:rFonts w:asciiTheme="minorHAnsi" w:hAnsiTheme="minorHAnsi"/>
          <w:sz w:val="22"/>
          <w:szCs w:val="22"/>
        </w:rPr>
      </w:pPr>
    </w:p>
    <w:p w:rsidR="002F40B9" w:rsidRDefault="002F40B9" w:rsidP="00F23405">
      <w:pPr>
        <w:rPr>
          <w:rFonts w:asciiTheme="minorHAnsi" w:hAnsiTheme="minorHAnsi"/>
          <w:sz w:val="22"/>
          <w:szCs w:val="22"/>
        </w:rPr>
      </w:pPr>
    </w:p>
    <w:p w:rsidR="002F40B9" w:rsidRDefault="002F40B9" w:rsidP="00F23405">
      <w:pPr>
        <w:rPr>
          <w:rFonts w:asciiTheme="minorHAnsi" w:hAnsiTheme="minorHAnsi"/>
          <w:sz w:val="22"/>
          <w:szCs w:val="22"/>
        </w:rPr>
      </w:pPr>
    </w:p>
    <w:p w:rsidR="002F40B9" w:rsidRDefault="002F40B9" w:rsidP="00F23405">
      <w:pPr>
        <w:rPr>
          <w:rFonts w:asciiTheme="minorHAnsi" w:hAnsiTheme="minorHAnsi"/>
          <w:sz w:val="22"/>
          <w:szCs w:val="22"/>
        </w:rPr>
      </w:pPr>
      <w:r w:rsidRPr="002F40B9">
        <w:rPr>
          <w:rFonts w:asciiTheme="minorHAnsi" w:hAnsiTheme="minorHAnsi"/>
          <w:noProof/>
          <w:sz w:val="22"/>
          <w:szCs w:val="22"/>
        </w:rPr>
        <mc:AlternateContent>
          <mc:Choice Requires="wps">
            <w:drawing>
              <wp:anchor distT="0" distB="0" distL="114300" distR="114300" simplePos="0" relativeHeight="251668480" behindDoc="0" locked="0" layoutInCell="1" allowOverlap="1" wp14:anchorId="263C0DBB" wp14:editId="68E77F85">
                <wp:simplePos x="0" y="0"/>
                <wp:positionH relativeFrom="column">
                  <wp:posOffset>-64770</wp:posOffset>
                </wp:positionH>
                <wp:positionV relativeFrom="paragraph">
                  <wp:posOffset>120015</wp:posOffset>
                </wp:positionV>
                <wp:extent cx="2105025" cy="1403985"/>
                <wp:effectExtent l="0" t="0" r="9525"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403985"/>
                        </a:xfrm>
                        <a:prstGeom prst="rect">
                          <a:avLst/>
                        </a:prstGeom>
                        <a:solidFill>
                          <a:srgbClr val="FFFFFF"/>
                        </a:solidFill>
                        <a:ln w="9525">
                          <a:noFill/>
                          <a:miter lim="800000"/>
                          <a:headEnd/>
                          <a:tailEnd/>
                        </a:ln>
                      </wps:spPr>
                      <wps:txbx>
                        <w:txbxContent>
                          <w:p w:rsidR="002F40B9" w:rsidRPr="002F40B9" w:rsidRDefault="002F40B9">
                            <w:pPr>
                              <w:rPr>
                                <w:rFonts w:asciiTheme="minorHAnsi" w:hAnsiTheme="minorHAnsi"/>
                                <w:sz w:val="22"/>
                                <w:szCs w:val="22"/>
                              </w:rPr>
                            </w:pPr>
                            <w:r w:rsidRPr="002F40B9">
                              <w:rPr>
                                <w:rFonts w:asciiTheme="minorHAnsi" w:hAnsiTheme="minorHAnsi"/>
                                <w:sz w:val="22"/>
                                <w:szCs w:val="22"/>
                              </w:rPr>
                              <w:t xml:space="preserve">Weißlack- Türen und </w:t>
                            </w:r>
                            <w:r>
                              <w:rPr>
                                <w:rFonts w:asciiTheme="minorHAnsi" w:hAnsiTheme="minorHAnsi"/>
                                <w:sz w:val="22"/>
                                <w:szCs w:val="22"/>
                              </w:rPr>
                              <w:t xml:space="preserve">– </w:t>
                            </w:r>
                            <w:r w:rsidRPr="002F40B9">
                              <w:rPr>
                                <w:rFonts w:asciiTheme="minorHAnsi" w:hAnsiTheme="minorHAnsi"/>
                                <w:sz w:val="22"/>
                                <w:szCs w:val="22"/>
                              </w:rPr>
                              <w:t>Zargen</w:t>
                            </w:r>
                            <w:r>
                              <w:rPr>
                                <w:rFonts w:asciiTheme="minorHAnsi" w:hAnsiTheme="minorHAnsi"/>
                                <w:sz w:val="22"/>
                                <w:szCs w:val="22"/>
                              </w:rPr>
                              <w:t xml:space="preserve"> in Höhe 2235 mm  passen </w:t>
                            </w:r>
                            <w:r w:rsidR="00053CE5">
                              <w:rPr>
                                <w:rFonts w:asciiTheme="minorHAnsi" w:hAnsiTheme="minorHAnsi"/>
                                <w:sz w:val="22"/>
                                <w:szCs w:val="22"/>
                              </w:rPr>
                              <w:t>zu</w:t>
                            </w:r>
                            <w:r>
                              <w:rPr>
                                <w:rFonts w:asciiTheme="minorHAnsi" w:hAnsiTheme="minorHAnsi"/>
                                <w:sz w:val="22"/>
                                <w:szCs w:val="22"/>
                              </w:rPr>
                              <w:t xml:space="preserve"> jede</w:t>
                            </w:r>
                            <w:r w:rsidR="00053CE5">
                              <w:rPr>
                                <w:rFonts w:asciiTheme="minorHAnsi" w:hAnsiTheme="minorHAnsi"/>
                                <w:sz w:val="22"/>
                                <w:szCs w:val="22"/>
                              </w:rPr>
                              <w:t>m</w:t>
                            </w:r>
                            <w:r>
                              <w:rPr>
                                <w:rFonts w:asciiTheme="minorHAnsi" w:hAnsiTheme="minorHAnsi"/>
                                <w:sz w:val="22"/>
                                <w:szCs w:val="22"/>
                              </w:rPr>
                              <w:t xml:space="preserve"> Einrichtungsstil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9.45pt;width:165.7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" stroked="f">
                <v:textbox style="mso-fit-shape-to-text:t">
                  <w:txbxContent>
                    <w:p w:rsidR="002F40B9" w:rsidRPr="002F40B9" w:rsidRDefault="002F40B9">
                      <w:pPr>
                        <w:rPr>
                          <w:rFonts w:asciiTheme="minorHAnsi" w:hAnsiTheme="minorHAnsi"/>
                          <w:sz w:val="22"/>
                          <w:szCs w:val="22"/>
                        </w:rPr>
                      </w:pPr>
                      <w:r w:rsidRPr="002F40B9">
                        <w:rPr>
                          <w:rFonts w:asciiTheme="minorHAnsi" w:hAnsiTheme="minorHAnsi"/>
                          <w:sz w:val="22"/>
                          <w:szCs w:val="22"/>
                        </w:rPr>
                        <w:t xml:space="preserve">Weißlack- Türen und </w:t>
                      </w:r>
                      <w:r>
                        <w:rPr>
                          <w:rFonts w:asciiTheme="minorHAnsi" w:hAnsiTheme="minorHAnsi"/>
                          <w:sz w:val="22"/>
                          <w:szCs w:val="22"/>
                        </w:rPr>
                        <w:t xml:space="preserve">– </w:t>
                      </w:r>
                      <w:r w:rsidRPr="002F40B9">
                        <w:rPr>
                          <w:rFonts w:asciiTheme="minorHAnsi" w:hAnsiTheme="minorHAnsi"/>
                          <w:sz w:val="22"/>
                          <w:szCs w:val="22"/>
                        </w:rPr>
                        <w:t>Zargen</w:t>
                      </w:r>
                      <w:r>
                        <w:rPr>
                          <w:rFonts w:asciiTheme="minorHAnsi" w:hAnsiTheme="minorHAnsi"/>
                          <w:sz w:val="22"/>
                          <w:szCs w:val="22"/>
                        </w:rPr>
                        <w:t xml:space="preserve"> in Höhe 2235 mm  passen </w:t>
                      </w:r>
                      <w:r w:rsidR="00053CE5">
                        <w:rPr>
                          <w:rFonts w:asciiTheme="minorHAnsi" w:hAnsiTheme="minorHAnsi"/>
                          <w:sz w:val="22"/>
                          <w:szCs w:val="22"/>
                        </w:rPr>
                        <w:t>zu</w:t>
                      </w:r>
                      <w:r>
                        <w:rPr>
                          <w:rFonts w:asciiTheme="minorHAnsi" w:hAnsiTheme="minorHAnsi"/>
                          <w:sz w:val="22"/>
                          <w:szCs w:val="22"/>
                        </w:rPr>
                        <w:t xml:space="preserve"> jede</w:t>
                      </w:r>
                      <w:r w:rsidR="00053CE5">
                        <w:rPr>
                          <w:rFonts w:asciiTheme="minorHAnsi" w:hAnsiTheme="minorHAnsi"/>
                          <w:sz w:val="22"/>
                          <w:szCs w:val="22"/>
                        </w:rPr>
                        <w:t>m</w:t>
                      </w:r>
                      <w:r>
                        <w:rPr>
                          <w:rFonts w:asciiTheme="minorHAnsi" w:hAnsiTheme="minorHAnsi"/>
                          <w:sz w:val="22"/>
                          <w:szCs w:val="22"/>
                        </w:rPr>
                        <w:t xml:space="preserve"> Einrichtungsstil </w:t>
                      </w:r>
                    </w:p>
                  </w:txbxContent>
                </v:textbox>
              </v:shape>
            </w:pict>
          </mc:Fallback>
        </mc:AlternateContent>
      </w:r>
    </w:p>
    <w:p w:rsidR="002F40B9" w:rsidRDefault="002F40B9" w:rsidP="00F23405">
      <w:pPr>
        <w:rPr>
          <w:rFonts w:asciiTheme="minorHAnsi" w:hAnsiTheme="minorHAnsi"/>
          <w:sz w:val="22"/>
          <w:szCs w:val="22"/>
        </w:rPr>
      </w:pPr>
    </w:p>
    <w:p w:rsidR="002F40B9" w:rsidRPr="00764DA7" w:rsidRDefault="005419F4" w:rsidP="00F23405">
      <w:pPr>
        <w:rPr>
          <w:rFonts w:asciiTheme="minorHAnsi" w:hAnsiTheme="minorHAnsi"/>
          <w:sz w:val="22"/>
          <w:szCs w:val="22"/>
        </w:rPr>
      </w:pPr>
      <w:bookmarkStart w:id="0" w:name="_GoBack"/>
      <w:bookmarkEnd w:id="0"/>
      <w:r w:rsidRPr="005419F4">
        <w:rPr>
          <w:rFonts w:asciiTheme="minorHAnsi" w:hAnsiTheme="minorHAnsi"/>
          <w:noProof/>
          <w:sz w:val="22"/>
          <w:szCs w:val="22"/>
        </w:rPr>
        <mc:AlternateContent>
          <mc:Choice Requires="wps">
            <w:drawing>
              <wp:anchor distT="0" distB="0" distL="114300" distR="114300" simplePos="0" relativeHeight="251670528" behindDoc="0" locked="0" layoutInCell="1" allowOverlap="1" wp14:anchorId="47D19280" wp14:editId="4DEE188F">
                <wp:simplePos x="0" y="0"/>
                <wp:positionH relativeFrom="column">
                  <wp:posOffset>-54610</wp:posOffset>
                </wp:positionH>
                <wp:positionV relativeFrom="paragraph">
                  <wp:posOffset>953135</wp:posOffset>
                </wp:positionV>
                <wp:extent cx="2019300" cy="619125"/>
                <wp:effectExtent l="0" t="0" r="0" b="9525"/>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619125"/>
                        </a:xfrm>
                        <a:prstGeom prst="rect">
                          <a:avLst/>
                        </a:prstGeom>
                        <a:solidFill>
                          <a:srgbClr val="FFFFFF"/>
                        </a:solidFill>
                        <a:ln w="9525">
                          <a:noFill/>
                          <a:miter lim="800000"/>
                          <a:headEnd/>
                          <a:tailEnd/>
                        </a:ln>
                      </wps:spPr>
                      <wps:txbx>
                        <w:txbxContent>
                          <w:p w:rsidR="005419F4" w:rsidRPr="005419F4" w:rsidRDefault="005419F4">
                            <w:pPr>
                              <w:rPr>
                                <w:rFonts w:asciiTheme="minorHAnsi" w:hAnsiTheme="minorHAnsi"/>
                                <w:sz w:val="22"/>
                                <w:szCs w:val="22"/>
                              </w:rPr>
                            </w:pPr>
                            <w:r w:rsidRPr="005419F4">
                              <w:rPr>
                                <w:rFonts w:asciiTheme="minorHAnsi" w:hAnsiTheme="minorHAnsi"/>
                                <w:sz w:val="22"/>
                                <w:szCs w:val="22"/>
                              </w:rPr>
                              <w:t>Tür</w:t>
                            </w:r>
                            <w:r>
                              <w:rPr>
                                <w:rFonts w:asciiTheme="minorHAnsi" w:hAnsiTheme="minorHAnsi"/>
                                <w:sz w:val="22"/>
                                <w:szCs w:val="22"/>
                              </w:rPr>
                              <w:t>en</w:t>
                            </w:r>
                            <w:r w:rsidRPr="005419F4">
                              <w:rPr>
                                <w:rFonts w:asciiTheme="minorHAnsi" w:hAnsiTheme="minorHAnsi"/>
                                <w:sz w:val="22"/>
                                <w:szCs w:val="22"/>
                              </w:rPr>
                              <w:t xml:space="preserve"> eckig und Zarge</w:t>
                            </w:r>
                            <w:r>
                              <w:rPr>
                                <w:rFonts w:asciiTheme="minorHAnsi" w:hAnsiTheme="minorHAnsi"/>
                                <w:sz w:val="22"/>
                                <w:szCs w:val="22"/>
                              </w:rPr>
                              <w:t xml:space="preserve">n </w:t>
                            </w:r>
                            <w:r w:rsidRPr="005419F4">
                              <w:rPr>
                                <w:rFonts w:asciiTheme="minorHAnsi" w:hAnsiTheme="minorHAnsi"/>
                                <w:sz w:val="22"/>
                                <w:szCs w:val="22"/>
                              </w:rPr>
                              <w:t>rund</w:t>
                            </w:r>
                            <w:r>
                              <w:rPr>
                                <w:rFonts w:asciiTheme="minorHAnsi" w:hAnsiTheme="minorHAnsi"/>
                                <w:sz w:val="22"/>
                                <w:szCs w:val="22"/>
                              </w:rPr>
                              <w:t xml:space="preserve"> </w:t>
                            </w:r>
                            <w:r w:rsidR="000B3E98">
                              <w:rPr>
                                <w:rFonts w:asciiTheme="minorHAnsi" w:hAnsiTheme="minorHAnsi"/>
                                <w:sz w:val="22"/>
                                <w:szCs w:val="22"/>
                              </w:rPr>
                              <w:t>versprechen</w:t>
                            </w:r>
                            <w:r>
                              <w:rPr>
                                <w:rFonts w:asciiTheme="minorHAnsi" w:hAnsiTheme="minorHAnsi"/>
                                <w:sz w:val="22"/>
                                <w:szCs w:val="22"/>
                              </w:rPr>
                              <w:t xml:space="preserve"> eine interessante Optik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3pt;margin-top:75.05pt;width:159pt;height:4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" stroked="f">
                <v:textbox>
                  <w:txbxContent>
                    <w:p w:rsidR="005419F4" w:rsidRPr="005419F4" w:rsidRDefault="005419F4">
                      <w:pPr>
                        <w:rPr>
                          <w:rFonts w:asciiTheme="minorHAnsi" w:hAnsiTheme="minorHAnsi"/>
                          <w:sz w:val="22"/>
                          <w:szCs w:val="22"/>
                        </w:rPr>
                      </w:pPr>
                      <w:r w:rsidRPr="005419F4">
                        <w:rPr>
                          <w:rFonts w:asciiTheme="minorHAnsi" w:hAnsiTheme="minorHAnsi"/>
                          <w:sz w:val="22"/>
                          <w:szCs w:val="22"/>
                        </w:rPr>
                        <w:t>Tür</w:t>
                      </w:r>
                      <w:r>
                        <w:rPr>
                          <w:rFonts w:asciiTheme="minorHAnsi" w:hAnsiTheme="minorHAnsi"/>
                          <w:sz w:val="22"/>
                          <w:szCs w:val="22"/>
                        </w:rPr>
                        <w:t>en</w:t>
                      </w:r>
                      <w:r w:rsidRPr="005419F4">
                        <w:rPr>
                          <w:rFonts w:asciiTheme="minorHAnsi" w:hAnsiTheme="minorHAnsi"/>
                          <w:sz w:val="22"/>
                          <w:szCs w:val="22"/>
                        </w:rPr>
                        <w:t xml:space="preserve"> eckig und Zarge</w:t>
                      </w:r>
                      <w:r>
                        <w:rPr>
                          <w:rFonts w:asciiTheme="minorHAnsi" w:hAnsiTheme="minorHAnsi"/>
                          <w:sz w:val="22"/>
                          <w:szCs w:val="22"/>
                        </w:rPr>
                        <w:t xml:space="preserve">n </w:t>
                      </w:r>
                      <w:r w:rsidRPr="005419F4">
                        <w:rPr>
                          <w:rFonts w:asciiTheme="minorHAnsi" w:hAnsiTheme="minorHAnsi"/>
                          <w:sz w:val="22"/>
                          <w:szCs w:val="22"/>
                        </w:rPr>
                        <w:t>rund</w:t>
                      </w:r>
                      <w:r>
                        <w:rPr>
                          <w:rFonts w:asciiTheme="minorHAnsi" w:hAnsiTheme="minorHAnsi"/>
                          <w:sz w:val="22"/>
                          <w:szCs w:val="22"/>
                        </w:rPr>
                        <w:t xml:space="preserve"> </w:t>
                      </w:r>
                      <w:r w:rsidR="000B3E98">
                        <w:rPr>
                          <w:rFonts w:asciiTheme="minorHAnsi" w:hAnsiTheme="minorHAnsi"/>
                          <w:sz w:val="22"/>
                          <w:szCs w:val="22"/>
                        </w:rPr>
                        <w:t>versprechen</w:t>
                      </w:r>
                      <w:r>
                        <w:rPr>
                          <w:rFonts w:asciiTheme="minorHAnsi" w:hAnsiTheme="minorHAnsi"/>
                          <w:sz w:val="22"/>
                          <w:szCs w:val="22"/>
                        </w:rPr>
                        <w:t xml:space="preserve"> eine interessante Optik</w:t>
                      </w:r>
                    </w:p>
                  </w:txbxContent>
                </v:textbox>
              </v:shape>
            </w:pict>
          </mc:Fallback>
        </mc:AlternateContent>
      </w:r>
    </w:p>
    <w:sectPr w:rsidR="002F40B9" w:rsidRPr="00764DA7" w:rsidSect="00385436">
      <w:headerReference w:type="default" r:id="rId16"/>
      <w:pgSz w:w="11906" w:h="16838"/>
      <w:pgMar w:top="2268" w:right="3117" w:bottom="567" w:left="1418"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1D6" w:rsidRDefault="00FE71D6" w:rsidP="009E32F1">
      <w:r>
        <w:separator/>
      </w:r>
    </w:p>
  </w:endnote>
  <w:endnote w:type="continuationSeparator" w:id="0">
    <w:p w:rsidR="00FE71D6" w:rsidRDefault="00FE71D6" w:rsidP="009E3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FranklinGothic">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1D6" w:rsidRDefault="00FE71D6" w:rsidP="009E32F1">
      <w:r>
        <w:separator/>
      </w:r>
    </w:p>
  </w:footnote>
  <w:footnote w:type="continuationSeparator" w:id="0">
    <w:p w:rsidR="00FE71D6" w:rsidRDefault="00FE71D6" w:rsidP="009E32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E0" w:rsidRDefault="00E81F89" w:rsidP="00385436">
    <w:pPr>
      <w:pStyle w:val="Kopfzeile"/>
      <w:ind w:left="-1418"/>
      <w:rPr>
        <w:noProof/>
        <w:lang w:eastAsia="de-DE"/>
      </w:rPr>
    </w:pPr>
    <w:r>
      <w:rPr>
        <w:noProof/>
        <w:lang w:eastAsia="de-DE"/>
      </w:rPr>
      <w:drawing>
        <wp:anchor distT="0" distB="0" distL="114300" distR="114300" simplePos="0" relativeHeight="251658240" behindDoc="1" locked="0" layoutInCell="1" allowOverlap="1" wp14:anchorId="4DEF83E5" wp14:editId="78A3BD9B">
          <wp:simplePos x="0" y="0"/>
          <wp:positionH relativeFrom="column">
            <wp:posOffset>-900430</wp:posOffset>
          </wp:positionH>
          <wp:positionV relativeFrom="paragraph">
            <wp:posOffset>0</wp:posOffset>
          </wp:positionV>
          <wp:extent cx="7573962" cy="10710000"/>
          <wp:effectExtent l="0" t="0" r="825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ANT_Pressepapi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3962" cy="10710000"/>
                  </a:xfrm>
                  <a:prstGeom prst="rect">
                    <a:avLst/>
                  </a:prstGeom>
                </pic:spPr>
              </pic:pic>
            </a:graphicData>
          </a:graphic>
          <wp14:sizeRelH relativeFrom="page">
            <wp14:pctWidth>0</wp14:pctWidth>
          </wp14:sizeRelH>
          <wp14:sizeRelV relativeFrom="page">
            <wp14:pctHeight>0</wp14:pctHeight>
          </wp14:sizeRelV>
        </wp:anchor>
      </w:drawing>
    </w:r>
  </w:p>
  <w:p w:rsidR="00B33BA6" w:rsidRPr="00385436" w:rsidRDefault="00385436" w:rsidP="00385436">
    <w:pPr>
      <w:pStyle w:val="Kopfzeile"/>
      <w:ind w:left="-1418"/>
    </w:pPr>
    <w:r>
      <w:rPr>
        <w:noProof/>
        <w:lang w:eastAsia="de-DE"/>
      </w:rPr>
      <w:drawing>
        <wp:inline distT="0" distB="0" distL="0" distR="0" wp14:anchorId="3CADE635" wp14:editId="766565AE">
          <wp:extent cx="7562094" cy="10696575"/>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ÜM_Pressepapi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0002" cy="1069361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2F1"/>
    <w:rsid w:val="00015479"/>
    <w:rsid w:val="00023888"/>
    <w:rsid w:val="00037FF2"/>
    <w:rsid w:val="0004001E"/>
    <w:rsid w:val="00053CE5"/>
    <w:rsid w:val="0006742A"/>
    <w:rsid w:val="00087189"/>
    <w:rsid w:val="00090B25"/>
    <w:rsid w:val="000918B3"/>
    <w:rsid w:val="000A086A"/>
    <w:rsid w:val="000A1177"/>
    <w:rsid w:val="000B3E98"/>
    <w:rsid w:val="000C0374"/>
    <w:rsid w:val="000C2612"/>
    <w:rsid w:val="000D0F66"/>
    <w:rsid w:val="000D16EE"/>
    <w:rsid w:val="00104957"/>
    <w:rsid w:val="00105248"/>
    <w:rsid w:val="0011041B"/>
    <w:rsid w:val="00125234"/>
    <w:rsid w:val="00152C3D"/>
    <w:rsid w:val="00166629"/>
    <w:rsid w:val="00176EBA"/>
    <w:rsid w:val="001C03E0"/>
    <w:rsid w:val="001C23AD"/>
    <w:rsid w:val="001C7529"/>
    <w:rsid w:val="001C7708"/>
    <w:rsid w:val="001E175B"/>
    <w:rsid w:val="001E220E"/>
    <w:rsid w:val="002031CD"/>
    <w:rsid w:val="00213EC4"/>
    <w:rsid w:val="0021629E"/>
    <w:rsid w:val="002248FE"/>
    <w:rsid w:val="00231681"/>
    <w:rsid w:val="002611D0"/>
    <w:rsid w:val="00262111"/>
    <w:rsid w:val="00266A08"/>
    <w:rsid w:val="00282D31"/>
    <w:rsid w:val="0028426A"/>
    <w:rsid w:val="00290169"/>
    <w:rsid w:val="00292F30"/>
    <w:rsid w:val="002A2B2B"/>
    <w:rsid w:val="002B1280"/>
    <w:rsid w:val="002C3939"/>
    <w:rsid w:val="002D229E"/>
    <w:rsid w:val="002E5B12"/>
    <w:rsid w:val="002E6A77"/>
    <w:rsid w:val="002F40B9"/>
    <w:rsid w:val="00301EE6"/>
    <w:rsid w:val="003044DE"/>
    <w:rsid w:val="00304B05"/>
    <w:rsid w:val="00311E59"/>
    <w:rsid w:val="0036040F"/>
    <w:rsid w:val="0036177B"/>
    <w:rsid w:val="003649C0"/>
    <w:rsid w:val="00371E17"/>
    <w:rsid w:val="00373921"/>
    <w:rsid w:val="00385436"/>
    <w:rsid w:val="003A7B67"/>
    <w:rsid w:val="003C0A1A"/>
    <w:rsid w:val="003D3827"/>
    <w:rsid w:val="003E11B9"/>
    <w:rsid w:val="003E2372"/>
    <w:rsid w:val="003E4F51"/>
    <w:rsid w:val="00420710"/>
    <w:rsid w:val="00420770"/>
    <w:rsid w:val="004261EA"/>
    <w:rsid w:val="004668C8"/>
    <w:rsid w:val="0047548B"/>
    <w:rsid w:val="00486EBF"/>
    <w:rsid w:val="004A7B2C"/>
    <w:rsid w:val="004D33A6"/>
    <w:rsid w:val="004D7BA9"/>
    <w:rsid w:val="004E25B3"/>
    <w:rsid w:val="005419F4"/>
    <w:rsid w:val="005719B4"/>
    <w:rsid w:val="0057259C"/>
    <w:rsid w:val="00575F96"/>
    <w:rsid w:val="00577DAA"/>
    <w:rsid w:val="00584068"/>
    <w:rsid w:val="00590F29"/>
    <w:rsid w:val="005A2000"/>
    <w:rsid w:val="005D7E19"/>
    <w:rsid w:val="00601B38"/>
    <w:rsid w:val="00602CB9"/>
    <w:rsid w:val="0060589A"/>
    <w:rsid w:val="00607A83"/>
    <w:rsid w:val="006214F8"/>
    <w:rsid w:val="0062520B"/>
    <w:rsid w:val="00634090"/>
    <w:rsid w:val="00635B72"/>
    <w:rsid w:val="00637F4B"/>
    <w:rsid w:val="00652712"/>
    <w:rsid w:val="00661A55"/>
    <w:rsid w:val="006A6050"/>
    <w:rsid w:val="006D4B03"/>
    <w:rsid w:val="006E21F3"/>
    <w:rsid w:val="00700EBA"/>
    <w:rsid w:val="00720347"/>
    <w:rsid w:val="0074177E"/>
    <w:rsid w:val="00760791"/>
    <w:rsid w:val="00764DA7"/>
    <w:rsid w:val="00767A31"/>
    <w:rsid w:val="00767EC9"/>
    <w:rsid w:val="00772C15"/>
    <w:rsid w:val="00782D35"/>
    <w:rsid w:val="00785BA5"/>
    <w:rsid w:val="007A12CD"/>
    <w:rsid w:val="007A73F4"/>
    <w:rsid w:val="007B4D52"/>
    <w:rsid w:val="007C3835"/>
    <w:rsid w:val="007D629B"/>
    <w:rsid w:val="007E2F3E"/>
    <w:rsid w:val="00813695"/>
    <w:rsid w:val="00821508"/>
    <w:rsid w:val="00830699"/>
    <w:rsid w:val="008313F0"/>
    <w:rsid w:val="00866910"/>
    <w:rsid w:val="00875932"/>
    <w:rsid w:val="008848D5"/>
    <w:rsid w:val="00894EB1"/>
    <w:rsid w:val="008D4092"/>
    <w:rsid w:val="008F68EF"/>
    <w:rsid w:val="00905F42"/>
    <w:rsid w:val="009240B0"/>
    <w:rsid w:val="00937287"/>
    <w:rsid w:val="00952B32"/>
    <w:rsid w:val="00967002"/>
    <w:rsid w:val="00990099"/>
    <w:rsid w:val="00997D9D"/>
    <w:rsid w:val="009A3067"/>
    <w:rsid w:val="009C4C11"/>
    <w:rsid w:val="009E32F1"/>
    <w:rsid w:val="00A020B2"/>
    <w:rsid w:val="00A23B73"/>
    <w:rsid w:val="00A24EAE"/>
    <w:rsid w:val="00A50FC4"/>
    <w:rsid w:val="00A52C7A"/>
    <w:rsid w:val="00A704F4"/>
    <w:rsid w:val="00A87198"/>
    <w:rsid w:val="00AA3B88"/>
    <w:rsid w:val="00AA599B"/>
    <w:rsid w:val="00AB0F02"/>
    <w:rsid w:val="00AB28DD"/>
    <w:rsid w:val="00AC7292"/>
    <w:rsid w:val="00AF644C"/>
    <w:rsid w:val="00B07D56"/>
    <w:rsid w:val="00B101F7"/>
    <w:rsid w:val="00B32F98"/>
    <w:rsid w:val="00B33BA6"/>
    <w:rsid w:val="00B42F03"/>
    <w:rsid w:val="00B656A0"/>
    <w:rsid w:val="00B70E71"/>
    <w:rsid w:val="00B81186"/>
    <w:rsid w:val="00B95002"/>
    <w:rsid w:val="00B95AA2"/>
    <w:rsid w:val="00BC0A17"/>
    <w:rsid w:val="00BD34C7"/>
    <w:rsid w:val="00BF11AF"/>
    <w:rsid w:val="00BF2E52"/>
    <w:rsid w:val="00BF5FF1"/>
    <w:rsid w:val="00C11B54"/>
    <w:rsid w:val="00C14442"/>
    <w:rsid w:val="00C36199"/>
    <w:rsid w:val="00C43EC8"/>
    <w:rsid w:val="00C513F7"/>
    <w:rsid w:val="00C53076"/>
    <w:rsid w:val="00C57774"/>
    <w:rsid w:val="00C6787D"/>
    <w:rsid w:val="00C87110"/>
    <w:rsid w:val="00C95A4D"/>
    <w:rsid w:val="00CA39DF"/>
    <w:rsid w:val="00CB5D59"/>
    <w:rsid w:val="00CC096D"/>
    <w:rsid w:val="00CD4FB3"/>
    <w:rsid w:val="00CE5C45"/>
    <w:rsid w:val="00D14CAC"/>
    <w:rsid w:val="00D41B30"/>
    <w:rsid w:val="00D610B1"/>
    <w:rsid w:val="00D75778"/>
    <w:rsid w:val="00DB32D2"/>
    <w:rsid w:val="00DE389E"/>
    <w:rsid w:val="00DE4FFE"/>
    <w:rsid w:val="00DE7767"/>
    <w:rsid w:val="00E00CDD"/>
    <w:rsid w:val="00E81F89"/>
    <w:rsid w:val="00E9488B"/>
    <w:rsid w:val="00E956F7"/>
    <w:rsid w:val="00EA446F"/>
    <w:rsid w:val="00EA4D98"/>
    <w:rsid w:val="00EC2D80"/>
    <w:rsid w:val="00EC5A29"/>
    <w:rsid w:val="00EE0626"/>
    <w:rsid w:val="00EE4A3A"/>
    <w:rsid w:val="00EF7B0A"/>
    <w:rsid w:val="00F11677"/>
    <w:rsid w:val="00F14762"/>
    <w:rsid w:val="00F23405"/>
    <w:rsid w:val="00F36D0C"/>
    <w:rsid w:val="00F46979"/>
    <w:rsid w:val="00F562CE"/>
    <w:rsid w:val="00F56B42"/>
    <w:rsid w:val="00F64BCE"/>
    <w:rsid w:val="00F65F90"/>
    <w:rsid w:val="00F911C0"/>
    <w:rsid w:val="00F94438"/>
    <w:rsid w:val="00F969AB"/>
    <w:rsid w:val="00FA4E02"/>
    <w:rsid w:val="00FB0DA4"/>
    <w:rsid w:val="00FC7AE9"/>
    <w:rsid w:val="00FD6AE3"/>
    <w:rsid w:val="00FD6EE5"/>
    <w:rsid w:val="00FE23B2"/>
    <w:rsid w:val="00FE71D6"/>
    <w:rsid w:val="00FF50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50FC4"/>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qFormat/>
    <w:rsid w:val="00B95002"/>
    <w:pPr>
      <w:keepNext/>
      <w:outlineLvl w:val="0"/>
    </w:pPr>
    <w:rPr>
      <w:rFonts w:ascii="Arial" w:hAnsi="Arial" w:cs="Arial"/>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emiHidden/>
    <w:rsid w:val="009E32F1"/>
  </w:style>
  <w:style w:type="paragraph" w:styleId="Fuzeile">
    <w:name w:val="footer"/>
    <w:basedOn w:val="Standard"/>
    <w:link w:val="FuzeileZchn"/>
    <w:uiPriority w:val="99"/>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9E32F1"/>
  </w:style>
  <w:style w:type="paragraph" w:styleId="Sprechblasentext">
    <w:name w:val="Balloon Text"/>
    <w:basedOn w:val="Standard"/>
    <w:link w:val="SprechblasentextZchn"/>
    <w:uiPriority w:val="99"/>
    <w:semiHidden/>
    <w:unhideWhenUsed/>
    <w:rsid w:val="009E32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32F1"/>
    <w:rPr>
      <w:rFonts w:ascii="Tahoma" w:hAnsi="Tahoma" w:cs="Tahoma"/>
      <w:sz w:val="16"/>
      <w:szCs w:val="16"/>
    </w:rPr>
  </w:style>
  <w:style w:type="paragraph" w:styleId="Textkrper">
    <w:name w:val="Body Text"/>
    <w:basedOn w:val="Standard"/>
    <w:link w:val="TextkrperZchn"/>
    <w:rsid w:val="00FB0DA4"/>
    <w:pPr>
      <w:spacing w:line="360" w:lineRule="auto"/>
      <w:jc w:val="both"/>
    </w:pPr>
    <w:rPr>
      <w:rFonts w:ascii="FranklinGothic" w:eastAsia="Times" w:hAnsi="FranklinGothic"/>
      <w:sz w:val="22"/>
    </w:rPr>
  </w:style>
  <w:style w:type="character" w:customStyle="1" w:styleId="TextkrperZchn">
    <w:name w:val="Textkörper Zchn"/>
    <w:basedOn w:val="Absatz-Standardschriftart"/>
    <w:link w:val="Textkrper"/>
    <w:rsid w:val="00FB0DA4"/>
    <w:rPr>
      <w:rFonts w:ascii="FranklinGothic" w:eastAsia="Times" w:hAnsi="FranklinGothic" w:cs="Times New Roman"/>
      <w:szCs w:val="20"/>
      <w:lang w:eastAsia="de-DE"/>
    </w:rPr>
  </w:style>
  <w:style w:type="paragraph" w:styleId="Textkrper2">
    <w:name w:val="Body Text 2"/>
    <w:basedOn w:val="Standard"/>
    <w:link w:val="Textkrper2Zchn"/>
    <w:rsid w:val="00FB0DA4"/>
    <w:pPr>
      <w:spacing w:line="360" w:lineRule="auto"/>
      <w:jc w:val="both"/>
    </w:pPr>
    <w:rPr>
      <w:rFonts w:ascii="FranklinGothic" w:eastAsia="Times" w:hAnsi="FranklinGothic"/>
      <w:b/>
      <w:sz w:val="24"/>
    </w:rPr>
  </w:style>
  <w:style w:type="character" w:customStyle="1" w:styleId="Textkrper2Zchn">
    <w:name w:val="Textkörper 2 Zchn"/>
    <w:basedOn w:val="Absatz-Standardschriftart"/>
    <w:link w:val="Textkrper2"/>
    <w:rsid w:val="00FB0DA4"/>
    <w:rPr>
      <w:rFonts w:ascii="FranklinGothic" w:eastAsia="Times" w:hAnsi="FranklinGothic" w:cs="Times New Roman"/>
      <w:b/>
      <w:sz w:val="24"/>
      <w:szCs w:val="20"/>
      <w:lang w:eastAsia="de-DE"/>
    </w:rPr>
  </w:style>
  <w:style w:type="character" w:styleId="Hyperlink">
    <w:name w:val="Hyperlink"/>
    <w:basedOn w:val="Absatz-Standardschriftart"/>
    <w:uiPriority w:val="99"/>
    <w:unhideWhenUsed/>
    <w:rsid w:val="00B32F98"/>
    <w:rPr>
      <w:color w:val="0000FF" w:themeColor="hyperlink"/>
      <w:u w:val="single"/>
    </w:rPr>
  </w:style>
  <w:style w:type="character" w:styleId="Fett">
    <w:name w:val="Strong"/>
    <w:basedOn w:val="Absatz-Standardschriftart"/>
    <w:uiPriority w:val="22"/>
    <w:qFormat/>
    <w:rsid w:val="00BF2E52"/>
    <w:rPr>
      <w:b/>
      <w:bCs/>
      <w:i w:val="0"/>
      <w:iCs w:val="0"/>
    </w:rPr>
  </w:style>
  <w:style w:type="character" w:customStyle="1" w:styleId="berschrift1Zchn">
    <w:name w:val="Überschrift 1 Zchn"/>
    <w:basedOn w:val="Absatz-Standardschriftart"/>
    <w:link w:val="berschrift1"/>
    <w:rsid w:val="00B95002"/>
    <w:rPr>
      <w:rFonts w:ascii="Arial" w:eastAsia="Times New Roman" w:hAnsi="Arial" w:cs="Arial"/>
      <w:b/>
      <w:bCs/>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50FC4"/>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qFormat/>
    <w:rsid w:val="00B95002"/>
    <w:pPr>
      <w:keepNext/>
      <w:outlineLvl w:val="0"/>
    </w:pPr>
    <w:rPr>
      <w:rFonts w:ascii="Arial" w:hAnsi="Arial" w:cs="Arial"/>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emiHidden/>
    <w:rsid w:val="009E32F1"/>
  </w:style>
  <w:style w:type="paragraph" w:styleId="Fuzeile">
    <w:name w:val="footer"/>
    <w:basedOn w:val="Standard"/>
    <w:link w:val="FuzeileZchn"/>
    <w:uiPriority w:val="99"/>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9E32F1"/>
  </w:style>
  <w:style w:type="paragraph" w:styleId="Sprechblasentext">
    <w:name w:val="Balloon Text"/>
    <w:basedOn w:val="Standard"/>
    <w:link w:val="SprechblasentextZchn"/>
    <w:uiPriority w:val="99"/>
    <w:semiHidden/>
    <w:unhideWhenUsed/>
    <w:rsid w:val="009E32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32F1"/>
    <w:rPr>
      <w:rFonts w:ascii="Tahoma" w:hAnsi="Tahoma" w:cs="Tahoma"/>
      <w:sz w:val="16"/>
      <w:szCs w:val="16"/>
    </w:rPr>
  </w:style>
  <w:style w:type="paragraph" w:styleId="Textkrper">
    <w:name w:val="Body Text"/>
    <w:basedOn w:val="Standard"/>
    <w:link w:val="TextkrperZchn"/>
    <w:rsid w:val="00FB0DA4"/>
    <w:pPr>
      <w:spacing w:line="360" w:lineRule="auto"/>
      <w:jc w:val="both"/>
    </w:pPr>
    <w:rPr>
      <w:rFonts w:ascii="FranklinGothic" w:eastAsia="Times" w:hAnsi="FranklinGothic"/>
      <w:sz w:val="22"/>
    </w:rPr>
  </w:style>
  <w:style w:type="character" w:customStyle="1" w:styleId="TextkrperZchn">
    <w:name w:val="Textkörper Zchn"/>
    <w:basedOn w:val="Absatz-Standardschriftart"/>
    <w:link w:val="Textkrper"/>
    <w:rsid w:val="00FB0DA4"/>
    <w:rPr>
      <w:rFonts w:ascii="FranklinGothic" w:eastAsia="Times" w:hAnsi="FranklinGothic" w:cs="Times New Roman"/>
      <w:szCs w:val="20"/>
      <w:lang w:eastAsia="de-DE"/>
    </w:rPr>
  </w:style>
  <w:style w:type="paragraph" w:styleId="Textkrper2">
    <w:name w:val="Body Text 2"/>
    <w:basedOn w:val="Standard"/>
    <w:link w:val="Textkrper2Zchn"/>
    <w:rsid w:val="00FB0DA4"/>
    <w:pPr>
      <w:spacing w:line="360" w:lineRule="auto"/>
      <w:jc w:val="both"/>
    </w:pPr>
    <w:rPr>
      <w:rFonts w:ascii="FranklinGothic" w:eastAsia="Times" w:hAnsi="FranklinGothic"/>
      <w:b/>
      <w:sz w:val="24"/>
    </w:rPr>
  </w:style>
  <w:style w:type="character" w:customStyle="1" w:styleId="Textkrper2Zchn">
    <w:name w:val="Textkörper 2 Zchn"/>
    <w:basedOn w:val="Absatz-Standardschriftart"/>
    <w:link w:val="Textkrper2"/>
    <w:rsid w:val="00FB0DA4"/>
    <w:rPr>
      <w:rFonts w:ascii="FranklinGothic" w:eastAsia="Times" w:hAnsi="FranklinGothic" w:cs="Times New Roman"/>
      <w:b/>
      <w:sz w:val="24"/>
      <w:szCs w:val="20"/>
      <w:lang w:eastAsia="de-DE"/>
    </w:rPr>
  </w:style>
  <w:style w:type="character" w:styleId="Hyperlink">
    <w:name w:val="Hyperlink"/>
    <w:basedOn w:val="Absatz-Standardschriftart"/>
    <w:uiPriority w:val="99"/>
    <w:unhideWhenUsed/>
    <w:rsid w:val="00B32F98"/>
    <w:rPr>
      <w:color w:val="0000FF" w:themeColor="hyperlink"/>
      <w:u w:val="single"/>
    </w:rPr>
  </w:style>
  <w:style w:type="character" w:styleId="Fett">
    <w:name w:val="Strong"/>
    <w:basedOn w:val="Absatz-Standardschriftart"/>
    <w:uiPriority w:val="22"/>
    <w:qFormat/>
    <w:rsid w:val="00BF2E52"/>
    <w:rPr>
      <w:b/>
      <w:bCs/>
      <w:i w:val="0"/>
      <w:iCs w:val="0"/>
    </w:rPr>
  </w:style>
  <w:style w:type="character" w:customStyle="1" w:styleId="berschrift1Zchn">
    <w:name w:val="Überschrift 1 Zchn"/>
    <w:basedOn w:val="Absatz-Standardschriftart"/>
    <w:link w:val="berschrift1"/>
    <w:rsid w:val="00B95002"/>
    <w:rPr>
      <w:rFonts w:ascii="Arial" w:eastAsia="Times New Roman" w:hAnsi="Arial" w:cs="Arial"/>
      <w:b/>
      <w:bCs/>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4A86C-D9F2-47C7-B05D-6D20DDF77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735</Words>
  <Characters>4634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NSC</dc:creator>
  <cp:lastModifiedBy>Föllmer, Martina</cp:lastModifiedBy>
  <cp:revision>54</cp:revision>
  <cp:lastPrinted>2019-05-09T08:31:00Z</cp:lastPrinted>
  <dcterms:created xsi:type="dcterms:W3CDTF">2019-05-07T12:09:00Z</dcterms:created>
  <dcterms:modified xsi:type="dcterms:W3CDTF">2019-07-29T12:46:00Z</dcterms:modified>
</cp:coreProperties>
</file>