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F90" w:rsidRDefault="00F65F90" w:rsidP="001C7529">
      <w:pPr>
        <w:spacing w:after="200" w:line="276" w:lineRule="auto"/>
        <w:jc w:val="both"/>
        <w:rPr>
          <w:rFonts w:ascii="Helvetica 55 Roman" w:eastAsia="Calibri" w:hAnsi="Helvetica 55 Roman"/>
          <w:bCs/>
          <w:sz w:val="22"/>
          <w:szCs w:val="22"/>
          <w:lang w:eastAsia="en-US"/>
        </w:rPr>
      </w:pPr>
    </w:p>
    <w:p w:rsidR="00F65F90" w:rsidRPr="00A34D75" w:rsidRDefault="00A34D75" w:rsidP="001C7529">
      <w:pPr>
        <w:spacing w:after="200" w:line="276" w:lineRule="auto"/>
        <w:jc w:val="both"/>
        <w:rPr>
          <w:rFonts w:asciiTheme="minorHAnsi" w:eastAsia="Calibri" w:hAnsiTheme="minorHAnsi"/>
          <w:bCs/>
          <w:sz w:val="22"/>
          <w:szCs w:val="22"/>
          <w:lang w:eastAsia="en-US"/>
        </w:rPr>
      </w:pPr>
      <w:r w:rsidRPr="00A34D75">
        <w:rPr>
          <w:rFonts w:asciiTheme="minorHAnsi" w:eastAsia="Calibri" w:hAnsiTheme="minorHAnsi"/>
          <w:bCs/>
          <w:sz w:val="22"/>
          <w:szCs w:val="22"/>
          <w:lang w:eastAsia="en-US"/>
        </w:rPr>
        <w:t xml:space="preserve">Neue </w:t>
      </w:r>
      <w:proofErr w:type="spellStart"/>
      <w:r w:rsidRPr="00A34D75">
        <w:rPr>
          <w:rFonts w:asciiTheme="minorHAnsi" w:eastAsia="Calibri" w:hAnsiTheme="minorHAnsi"/>
          <w:bCs/>
          <w:sz w:val="22"/>
          <w:szCs w:val="22"/>
          <w:lang w:eastAsia="en-US"/>
        </w:rPr>
        <w:t>CePaL</w:t>
      </w:r>
      <w:proofErr w:type="spellEnd"/>
      <w:r w:rsidRPr="00A34D75">
        <w:rPr>
          <w:rFonts w:asciiTheme="minorHAnsi" w:eastAsia="Calibri" w:hAnsiTheme="minorHAnsi"/>
          <w:bCs/>
          <w:sz w:val="22"/>
          <w:szCs w:val="22"/>
          <w:lang w:eastAsia="en-US"/>
        </w:rPr>
        <w:t>-Oberfläche von GARANT</w:t>
      </w:r>
    </w:p>
    <w:p w:rsidR="00A34D75" w:rsidRDefault="00F32519" w:rsidP="001C7529">
      <w:pPr>
        <w:spacing w:after="200" w:line="276" w:lineRule="auto"/>
        <w:jc w:val="both"/>
        <w:rPr>
          <w:rFonts w:asciiTheme="minorHAnsi" w:eastAsia="Calibri" w:hAnsiTheme="minorHAnsi"/>
          <w:b/>
          <w:bCs/>
          <w:sz w:val="24"/>
          <w:szCs w:val="24"/>
          <w:lang w:eastAsia="en-US"/>
        </w:rPr>
      </w:pPr>
      <w:r>
        <w:rPr>
          <w:rFonts w:asciiTheme="minorHAnsi" w:eastAsia="Calibri" w:hAnsiTheme="minorHAnsi"/>
          <w:b/>
          <w:bCs/>
          <w:sz w:val="24"/>
          <w:szCs w:val="24"/>
          <w:lang w:eastAsia="en-US"/>
        </w:rPr>
        <w:t>Risseiche - t</w:t>
      </w:r>
      <w:r w:rsidR="00A34D75" w:rsidRPr="00A34D75">
        <w:rPr>
          <w:rFonts w:asciiTheme="minorHAnsi" w:eastAsia="Calibri" w:hAnsiTheme="minorHAnsi"/>
          <w:b/>
          <w:bCs/>
          <w:sz w:val="24"/>
          <w:szCs w:val="24"/>
          <w:lang w:eastAsia="en-US"/>
        </w:rPr>
        <w:t xml:space="preserve">rendstark und kontrastreich </w:t>
      </w:r>
      <w:bookmarkStart w:id="0" w:name="_GoBack"/>
      <w:bookmarkEnd w:id="0"/>
    </w:p>
    <w:p w:rsidR="00A34D75" w:rsidRDefault="00A34D75" w:rsidP="001C7529">
      <w:pPr>
        <w:spacing w:after="200" w:line="276" w:lineRule="auto"/>
        <w:jc w:val="both"/>
        <w:rPr>
          <w:rFonts w:asciiTheme="minorHAnsi" w:eastAsia="Calibri" w:hAnsiTheme="minorHAnsi"/>
          <w:bCs/>
          <w:sz w:val="24"/>
          <w:szCs w:val="24"/>
          <w:lang w:eastAsia="en-US"/>
        </w:rPr>
      </w:pPr>
      <w:r w:rsidRPr="00A34D75">
        <w:rPr>
          <w:rFonts w:asciiTheme="minorHAnsi" w:eastAsia="Calibri" w:hAnsiTheme="minorHAnsi"/>
          <w:bCs/>
          <w:sz w:val="24"/>
          <w:szCs w:val="24"/>
          <w:lang w:eastAsia="en-US"/>
        </w:rPr>
        <w:t>Interessante Oberflächen</w:t>
      </w:r>
      <w:r>
        <w:rPr>
          <w:rFonts w:asciiTheme="minorHAnsi" w:eastAsia="Calibri" w:hAnsiTheme="minorHAnsi"/>
          <w:bCs/>
          <w:sz w:val="24"/>
          <w:szCs w:val="24"/>
          <w:lang w:eastAsia="en-US"/>
        </w:rPr>
        <w:t xml:space="preserve"> die den Markt bereichern und </w:t>
      </w:r>
      <w:r w:rsidR="00EC32BF">
        <w:rPr>
          <w:rFonts w:asciiTheme="minorHAnsi" w:eastAsia="Calibri" w:hAnsiTheme="minorHAnsi"/>
          <w:bCs/>
          <w:sz w:val="24"/>
          <w:szCs w:val="24"/>
          <w:lang w:eastAsia="en-US"/>
        </w:rPr>
        <w:t>zu</w:t>
      </w:r>
      <w:r>
        <w:rPr>
          <w:rFonts w:asciiTheme="minorHAnsi" w:eastAsia="Calibri" w:hAnsiTheme="minorHAnsi"/>
          <w:bCs/>
          <w:sz w:val="24"/>
          <w:szCs w:val="24"/>
          <w:lang w:eastAsia="en-US"/>
        </w:rPr>
        <w:t xml:space="preserve"> den </w:t>
      </w:r>
      <w:r w:rsidR="00EC32BF">
        <w:rPr>
          <w:rFonts w:asciiTheme="minorHAnsi" w:eastAsia="Calibri" w:hAnsiTheme="minorHAnsi"/>
          <w:bCs/>
          <w:sz w:val="24"/>
          <w:szCs w:val="24"/>
          <w:lang w:eastAsia="en-US"/>
        </w:rPr>
        <w:t xml:space="preserve">unzähligen Weißlack-Modellen kontrastreiche Gegensätze schaffen, sind </w:t>
      </w:r>
      <w:r w:rsidR="001E62EB">
        <w:rPr>
          <w:rFonts w:asciiTheme="minorHAnsi" w:eastAsia="Calibri" w:hAnsiTheme="minorHAnsi"/>
          <w:bCs/>
          <w:sz w:val="24"/>
          <w:szCs w:val="24"/>
          <w:lang w:eastAsia="en-US"/>
        </w:rPr>
        <w:t>die</w:t>
      </w:r>
      <w:r w:rsidR="00EC32BF">
        <w:rPr>
          <w:rFonts w:asciiTheme="minorHAnsi" w:eastAsia="Calibri" w:hAnsiTheme="minorHAnsi"/>
          <w:bCs/>
          <w:sz w:val="24"/>
          <w:szCs w:val="24"/>
          <w:lang w:eastAsia="en-US"/>
        </w:rPr>
        <w:t xml:space="preserve"> </w:t>
      </w:r>
      <w:r w:rsidR="001E62EB">
        <w:rPr>
          <w:rFonts w:asciiTheme="minorHAnsi" w:eastAsia="Calibri" w:hAnsiTheme="minorHAnsi"/>
          <w:bCs/>
          <w:sz w:val="24"/>
          <w:szCs w:val="24"/>
          <w:lang w:eastAsia="en-US"/>
        </w:rPr>
        <w:t>Aufwertung</w:t>
      </w:r>
      <w:r w:rsidR="00EC32BF">
        <w:rPr>
          <w:rFonts w:asciiTheme="minorHAnsi" w:eastAsia="Calibri" w:hAnsiTheme="minorHAnsi"/>
          <w:bCs/>
          <w:sz w:val="24"/>
          <w:szCs w:val="24"/>
          <w:lang w:eastAsia="en-US"/>
        </w:rPr>
        <w:t xml:space="preserve"> jeder Produktpalette. Mit der richtigen Wahl erreicht man </w:t>
      </w:r>
      <w:r w:rsidR="00A1659D">
        <w:rPr>
          <w:rFonts w:asciiTheme="minorHAnsi" w:eastAsia="Calibri" w:hAnsiTheme="minorHAnsi"/>
          <w:bCs/>
          <w:sz w:val="24"/>
          <w:szCs w:val="24"/>
          <w:lang w:eastAsia="en-US"/>
        </w:rPr>
        <w:t xml:space="preserve">damit </w:t>
      </w:r>
      <w:r w:rsidR="00EC32BF">
        <w:rPr>
          <w:rFonts w:asciiTheme="minorHAnsi" w:eastAsia="Calibri" w:hAnsiTheme="minorHAnsi"/>
          <w:bCs/>
          <w:sz w:val="24"/>
          <w:szCs w:val="24"/>
          <w:lang w:eastAsia="en-US"/>
        </w:rPr>
        <w:t xml:space="preserve">die </w:t>
      </w:r>
      <w:r w:rsidR="001E62EB">
        <w:rPr>
          <w:rFonts w:asciiTheme="minorHAnsi" w:eastAsia="Calibri" w:hAnsiTheme="minorHAnsi"/>
          <w:bCs/>
          <w:sz w:val="24"/>
          <w:szCs w:val="24"/>
          <w:lang w:eastAsia="en-US"/>
        </w:rPr>
        <w:t xml:space="preserve">Gunst der Käufer ganz schnell. </w:t>
      </w:r>
      <w:r w:rsidR="008954C7">
        <w:rPr>
          <w:rFonts w:asciiTheme="minorHAnsi" w:eastAsia="Calibri" w:hAnsiTheme="minorHAnsi"/>
          <w:bCs/>
          <w:sz w:val="24"/>
          <w:szCs w:val="24"/>
          <w:lang w:eastAsia="en-US"/>
        </w:rPr>
        <w:t xml:space="preserve">Der Bezug zur Natur spielt dabei eine bedeutende Rolle. </w:t>
      </w:r>
      <w:r w:rsidR="00EC32BF">
        <w:rPr>
          <w:rFonts w:asciiTheme="minorHAnsi" w:eastAsia="Calibri" w:hAnsiTheme="minorHAnsi"/>
          <w:bCs/>
          <w:sz w:val="24"/>
          <w:szCs w:val="24"/>
          <w:lang w:eastAsia="en-US"/>
        </w:rPr>
        <w:t xml:space="preserve"> </w:t>
      </w:r>
    </w:p>
    <w:p w:rsidR="00CD54CE" w:rsidRDefault="004B7CFC"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t>Das Gefühl von echtem Holz</w:t>
      </w:r>
      <w:r w:rsidR="00595EC8">
        <w:rPr>
          <w:rFonts w:asciiTheme="minorHAnsi" w:eastAsia="Calibri" w:hAnsiTheme="minorHAnsi"/>
          <w:bCs/>
          <w:sz w:val="24"/>
          <w:szCs w:val="24"/>
          <w:lang w:eastAsia="en-US"/>
        </w:rPr>
        <w:t xml:space="preserve">, </w:t>
      </w:r>
      <w:r>
        <w:rPr>
          <w:rFonts w:asciiTheme="minorHAnsi" w:eastAsia="Calibri" w:hAnsiTheme="minorHAnsi"/>
          <w:bCs/>
          <w:sz w:val="24"/>
          <w:szCs w:val="24"/>
          <w:lang w:eastAsia="en-US"/>
        </w:rPr>
        <w:t xml:space="preserve">gleichzeitig belastbar und leicht zu pflegen – die neue </w:t>
      </w:r>
      <w:proofErr w:type="spellStart"/>
      <w:r>
        <w:rPr>
          <w:rFonts w:asciiTheme="minorHAnsi" w:eastAsia="Calibri" w:hAnsiTheme="minorHAnsi"/>
          <w:bCs/>
          <w:sz w:val="24"/>
          <w:szCs w:val="24"/>
          <w:lang w:eastAsia="en-US"/>
        </w:rPr>
        <w:t>CePaL</w:t>
      </w:r>
      <w:proofErr w:type="spellEnd"/>
      <w:r>
        <w:rPr>
          <w:rFonts w:asciiTheme="minorHAnsi" w:eastAsia="Calibri" w:hAnsiTheme="minorHAnsi"/>
          <w:bCs/>
          <w:sz w:val="24"/>
          <w:szCs w:val="24"/>
          <w:lang w:eastAsia="en-US"/>
        </w:rPr>
        <w:t>-</w:t>
      </w:r>
      <w:proofErr w:type="spellStart"/>
      <w:r>
        <w:rPr>
          <w:rFonts w:asciiTheme="minorHAnsi" w:eastAsia="Calibri" w:hAnsiTheme="minorHAnsi"/>
          <w:bCs/>
          <w:sz w:val="24"/>
          <w:szCs w:val="24"/>
          <w:lang w:eastAsia="en-US"/>
        </w:rPr>
        <w:t>Authentic</w:t>
      </w:r>
      <w:proofErr w:type="spellEnd"/>
      <w:r>
        <w:rPr>
          <w:rFonts w:asciiTheme="minorHAnsi" w:eastAsia="Calibri" w:hAnsiTheme="minorHAnsi"/>
          <w:bCs/>
          <w:sz w:val="24"/>
          <w:szCs w:val="24"/>
          <w:lang w:eastAsia="en-US"/>
        </w:rPr>
        <w:t>-Oberfläche Risseiche der GARANT Türen und Zargen GmbH erfüllt diesen Anspruch in jeder Hinsicht. Die Kombination einer harmonischen und wertigen Holzoptik mit hoher Resistenz überzeugt auf ganzer Linie. Eine Oberfläche, die einem natürlich gewachsenem Material</w:t>
      </w:r>
      <w:r w:rsidR="00F16BDA">
        <w:rPr>
          <w:rFonts w:asciiTheme="minorHAnsi" w:eastAsia="Calibri" w:hAnsiTheme="minorHAnsi"/>
          <w:bCs/>
          <w:sz w:val="24"/>
          <w:szCs w:val="24"/>
          <w:lang w:eastAsia="en-US"/>
        </w:rPr>
        <w:t xml:space="preserve"> in</w:t>
      </w:r>
      <w:r w:rsidR="00CD54CE">
        <w:rPr>
          <w:rFonts w:asciiTheme="minorHAnsi" w:eastAsia="Calibri" w:hAnsiTheme="minorHAnsi"/>
          <w:bCs/>
          <w:sz w:val="24"/>
          <w:szCs w:val="24"/>
          <w:lang w:eastAsia="en-US"/>
        </w:rPr>
        <w:t xml:space="preserve"> nichts nachsteht: </w:t>
      </w:r>
      <w:r w:rsidR="001F1330">
        <w:rPr>
          <w:rFonts w:asciiTheme="minorHAnsi" w:eastAsia="Calibri" w:hAnsiTheme="minorHAnsi"/>
          <w:bCs/>
          <w:sz w:val="24"/>
          <w:szCs w:val="24"/>
          <w:lang w:eastAsia="en-US"/>
        </w:rPr>
        <w:t>m</w:t>
      </w:r>
      <w:r w:rsidR="00CD54CE">
        <w:rPr>
          <w:rFonts w:asciiTheme="minorHAnsi" w:eastAsia="Calibri" w:hAnsiTheme="minorHAnsi"/>
          <w:bCs/>
          <w:sz w:val="24"/>
          <w:szCs w:val="24"/>
          <w:lang w:eastAsia="en-US"/>
        </w:rPr>
        <w:t xml:space="preserve">it der </w:t>
      </w:r>
      <w:r w:rsidR="00C06F76">
        <w:rPr>
          <w:rFonts w:asciiTheme="minorHAnsi" w:eastAsia="Calibri" w:hAnsiTheme="minorHAnsi"/>
          <w:bCs/>
          <w:sz w:val="24"/>
          <w:szCs w:val="24"/>
          <w:lang w:eastAsia="en-US"/>
        </w:rPr>
        <w:t>angenehmen</w:t>
      </w:r>
      <w:r w:rsidR="00CD54CE">
        <w:rPr>
          <w:rFonts w:asciiTheme="minorHAnsi" w:eastAsia="Calibri" w:hAnsiTheme="minorHAnsi"/>
          <w:bCs/>
          <w:sz w:val="24"/>
          <w:szCs w:val="24"/>
          <w:lang w:eastAsia="en-US"/>
        </w:rPr>
        <w:t xml:space="preserve"> Wirkung von Holz und der Unnachgiebigkeit von CPL. </w:t>
      </w:r>
      <w:r w:rsidR="001F1330">
        <w:rPr>
          <w:rFonts w:asciiTheme="minorHAnsi" w:eastAsia="Calibri" w:hAnsiTheme="minorHAnsi"/>
          <w:bCs/>
          <w:sz w:val="24"/>
          <w:szCs w:val="24"/>
          <w:lang w:eastAsia="en-US"/>
        </w:rPr>
        <w:t>Aut</w:t>
      </w:r>
      <w:r w:rsidR="00DD2282">
        <w:rPr>
          <w:rFonts w:asciiTheme="minorHAnsi" w:eastAsia="Calibri" w:hAnsiTheme="minorHAnsi"/>
          <w:bCs/>
          <w:sz w:val="24"/>
          <w:szCs w:val="24"/>
          <w:lang w:eastAsia="en-US"/>
        </w:rPr>
        <w:t>h</w:t>
      </w:r>
      <w:r w:rsidR="001F1330">
        <w:rPr>
          <w:rFonts w:asciiTheme="minorHAnsi" w:eastAsia="Calibri" w:hAnsiTheme="minorHAnsi"/>
          <w:bCs/>
          <w:sz w:val="24"/>
          <w:szCs w:val="24"/>
          <w:lang w:eastAsia="en-US"/>
        </w:rPr>
        <w:t xml:space="preserve">entisch ist nicht nur die Optik, sondern auch </w:t>
      </w:r>
      <w:r w:rsidR="00C06F76">
        <w:rPr>
          <w:rFonts w:asciiTheme="minorHAnsi" w:eastAsia="Calibri" w:hAnsiTheme="minorHAnsi"/>
          <w:bCs/>
          <w:sz w:val="24"/>
          <w:szCs w:val="24"/>
          <w:lang w:eastAsia="en-US"/>
        </w:rPr>
        <w:t xml:space="preserve">die Haptik der </w:t>
      </w:r>
      <w:proofErr w:type="spellStart"/>
      <w:r w:rsidR="00C06F76">
        <w:rPr>
          <w:rFonts w:asciiTheme="minorHAnsi" w:eastAsia="Calibri" w:hAnsiTheme="minorHAnsi"/>
          <w:bCs/>
          <w:sz w:val="24"/>
          <w:szCs w:val="24"/>
          <w:lang w:eastAsia="en-US"/>
        </w:rPr>
        <w:t>CePaL</w:t>
      </w:r>
      <w:proofErr w:type="spellEnd"/>
      <w:r w:rsidR="00C06F76">
        <w:rPr>
          <w:rFonts w:asciiTheme="minorHAnsi" w:eastAsia="Calibri" w:hAnsiTheme="minorHAnsi"/>
          <w:bCs/>
          <w:sz w:val="24"/>
          <w:szCs w:val="24"/>
          <w:lang w:eastAsia="en-US"/>
        </w:rPr>
        <w:t xml:space="preserve">-Risseiche. Täuschend echt und passend für den modernen sowie klassischen Einrichtungsstil. </w:t>
      </w:r>
    </w:p>
    <w:p w:rsidR="00CD54CE" w:rsidRDefault="001F1330"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t xml:space="preserve">Auf der Beliebtheitsskala der Käufer ganz oben angekommen, überzeugen </w:t>
      </w:r>
      <w:proofErr w:type="spellStart"/>
      <w:r>
        <w:rPr>
          <w:rFonts w:asciiTheme="minorHAnsi" w:eastAsia="Calibri" w:hAnsiTheme="minorHAnsi"/>
          <w:bCs/>
          <w:sz w:val="24"/>
          <w:szCs w:val="24"/>
          <w:lang w:eastAsia="en-US"/>
        </w:rPr>
        <w:t>CePaL</w:t>
      </w:r>
      <w:proofErr w:type="spellEnd"/>
      <w:r>
        <w:rPr>
          <w:rFonts w:asciiTheme="minorHAnsi" w:eastAsia="Calibri" w:hAnsiTheme="minorHAnsi"/>
          <w:bCs/>
          <w:sz w:val="24"/>
          <w:szCs w:val="24"/>
          <w:lang w:eastAsia="en-US"/>
        </w:rPr>
        <w:t>- Türen und Zargen nicht nur durch ihr langlebiges und wiederstandfähiges Material</w:t>
      </w:r>
      <w:r w:rsidR="002924EF">
        <w:rPr>
          <w:rFonts w:asciiTheme="minorHAnsi" w:eastAsia="Calibri" w:hAnsiTheme="minorHAnsi"/>
          <w:bCs/>
          <w:sz w:val="24"/>
          <w:szCs w:val="24"/>
          <w:lang w:eastAsia="en-US"/>
        </w:rPr>
        <w:t xml:space="preserve">, sondern auch mit stets aktuellen Dekoren, die sich auf natürliche Art und Weise in das </w:t>
      </w:r>
      <w:r w:rsidR="00680D9C">
        <w:rPr>
          <w:rFonts w:asciiTheme="minorHAnsi" w:eastAsia="Calibri" w:hAnsiTheme="minorHAnsi"/>
          <w:bCs/>
          <w:sz w:val="24"/>
          <w:szCs w:val="24"/>
          <w:lang w:eastAsia="en-US"/>
        </w:rPr>
        <w:t xml:space="preserve">jeweilige Wohnambiente einfügen. </w:t>
      </w:r>
    </w:p>
    <w:p w:rsidR="008954C7" w:rsidRDefault="00CD54CE"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t>Vielversprechend sind die unterschiedlichen Modellausführungen</w:t>
      </w:r>
      <w:r w:rsidR="002924EF">
        <w:rPr>
          <w:rFonts w:asciiTheme="minorHAnsi" w:eastAsia="Calibri" w:hAnsiTheme="minorHAnsi"/>
          <w:bCs/>
          <w:sz w:val="24"/>
          <w:szCs w:val="24"/>
          <w:lang w:eastAsia="en-US"/>
        </w:rPr>
        <w:t xml:space="preserve"> der Risseiche</w:t>
      </w:r>
      <w:r>
        <w:rPr>
          <w:rFonts w:asciiTheme="minorHAnsi" w:eastAsia="Calibri" w:hAnsiTheme="minorHAnsi"/>
          <w:bCs/>
          <w:sz w:val="24"/>
          <w:szCs w:val="24"/>
          <w:lang w:eastAsia="en-US"/>
        </w:rPr>
        <w:t>,</w:t>
      </w:r>
      <w:r w:rsidR="003F53D8">
        <w:rPr>
          <w:rFonts w:asciiTheme="minorHAnsi" w:eastAsia="Calibri" w:hAnsiTheme="minorHAnsi"/>
          <w:bCs/>
          <w:sz w:val="24"/>
          <w:szCs w:val="24"/>
          <w:lang w:eastAsia="en-US"/>
        </w:rPr>
        <w:t xml:space="preserve"> wobei zwischen aufrechter und q</w:t>
      </w:r>
      <w:r>
        <w:rPr>
          <w:rFonts w:asciiTheme="minorHAnsi" w:eastAsia="Calibri" w:hAnsiTheme="minorHAnsi"/>
          <w:bCs/>
          <w:sz w:val="24"/>
          <w:szCs w:val="24"/>
          <w:lang w:eastAsia="en-US"/>
        </w:rPr>
        <w:t xml:space="preserve">uerverlaufender Struktur gewählt werden kann. </w:t>
      </w:r>
      <w:r w:rsidR="00680D9C">
        <w:rPr>
          <w:rFonts w:asciiTheme="minorHAnsi" w:eastAsia="Calibri" w:hAnsiTheme="minorHAnsi"/>
          <w:bCs/>
          <w:sz w:val="24"/>
          <w:szCs w:val="24"/>
          <w:lang w:eastAsia="en-US"/>
        </w:rPr>
        <w:t xml:space="preserve">Charakterstark setzt diese Oberfläche  eindrucksvolle Akzente und verleiht den Räumen einen gewissen Charme: eine warme Ausstrahlung für ein angenehmes Wohnen.   </w:t>
      </w:r>
      <w:r w:rsidR="00F16BDA">
        <w:rPr>
          <w:rFonts w:asciiTheme="minorHAnsi" w:eastAsia="Calibri" w:hAnsiTheme="minorHAnsi"/>
          <w:bCs/>
          <w:sz w:val="24"/>
          <w:szCs w:val="24"/>
          <w:lang w:eastAsia="en-US"/>
        </w:rPr>
        <w:t xml:space="preserve"> </w:t>
      </w:r>
    </w:p>
    <w:p w:rsidR="008954C7" w:rsidRDefault="00AA5723"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t xml:space="preserve">Der beliebte Designverbund erhält durch die </w:t>
      </w:r>
      <w:proofErr w:type="spellStart"/>
      <w:r>
        <w:rPr>
          <w:rFonts w:asciiTheme="minorHAnsi" w:eastAsia="Calibri" w:hAnsiTheme="minorHAnsi"/>
          <w:bCs/>
          <w:sz w:val="24"/>
          <w:szCs w:val="24"/>
          <w:lang w:eastAsia="en-US"/>
        </w:rPr>
        <w:t>CePaL</w:t>
      </w:r>
      <w:proofErr w:type="spellEnd"/>
      <w:r>
        <w:rPr>
          <w:rFonts w:asciiTheme="minorHAnsi" w:eastAsia="Calibri" w:hAnsiTheme="minorHAnsi"/>
          <w:bCs/>
          <w:sz w:val="24"/>
          <w:szCs w:val="24"/>
          <w:lang w:eastAsia="en-US"/>
        </w:rPr>
        <w:t>-Risseiche eine faszinierende Ergänzung</w:t>
      </w:r>
      <w:r w:rsidR="009E2F34">
        <w:rPr>
          <w:rFonts w:asciiTheme="minorHAnsi" w:eastAsia="Calibri" w:hAnsiTheme="minorHAnsi"/>
          <w:bCs/>
          <w:sz w:val="24"/>
          <w:szCs w:val="24"/>
          <w:lang w:eastAsia="en-US"/>
        </w:rPr>
        <w:t>. Mit g</w:t>
      </w:r>
      <w:r>
        <w:rPr>
          <w:rFonts w:asciiTheme="minorHAnsi" w:eastAsia="Calibri" w:hAnsiTheme="minorHAnsi"/>
          <w:bCs/>
          <w:sz w:val="24"/>
          <w:szCs w:val="24"/>
          <w:lang w:eastAsia="en-US"/>
        </w:rPr>
        <w:t>eschlossene</w:t>
      </w:r>
      <w:r w:rsidR="009E2F34">
        <w:rPr>
          <w:rFonts w:asciiTheme="minorHAnsi" w:eastAsia="Calibri" w:hAnsiTheme="minorHAnsi"/>
          <w:bCs/>
          <w:sz w:val="24"/>
          <w:szCs w:val="24"/>
          <w:lang w:eastAsia="en-US"/>
        </w:rPr>
        <w:t>n</w:t>
      </w:r>
      <w:r>
        <w:rPr>
          <w:rFonts w:asciiTheme="minorHAnsi" w:eastAsia="Calibri" w:hAnsiTheme="minorHAnsi"/>
          <w:bCs/>
          <w:sz w:val="24"/>
          <w:szCs w:val="24"/>
          <w:lang w:eastAsia="en-US"/>
        </w:rPr>
        <w:t xml:space="preserve"> Standard- </w:t>
      </w:r>
      <w:r w:rsidR="009E2F34">
        <w:rPr>
          <w:rFonts w:asciiTheme="minorHAnsi" w:eastAsia="Calibri" w:hAnsiTheme="minorHAnsi"/>
          <w:bCs/>
          <w:sz w:val="24"/>
          <w:szCs w:val="24"/>
          <w:lang w:eastAsia="en-US"/>
        </w:rPr>
        <w:t>und</w:t>
      </w:r>
      <w:r>
        <w:rPr>
          <w:rFonts w:asciiTheme="minorHAnsi" w:eastAsia="Calibri" w:hAnsiTheme="minorHAnsi"/>
          <w:bCs/>
          <w:sz w:val="24"/>
          <w:szCs w:val="24"/>
          <w:lang w:eastAsia="en-US"/>
        </w:rPr>
        <w:t xml:space="preserve"> Funktionstüren, Türen mit verschiedenen Lichtausschnitten sowie in Ergänzung zu dem umfangreichen Ganzglastürenprogramm </w:t>
      </w:r>
      <w:r w:rsidR="009E2F34">
        <w:rPr>
          <w:rFonts w:asciiTheme="minorHAnsi" w:eastAsia="Calibri" w:hAnsiTheme="minorHAnsi"/>
          <w:bCs/>
          <w:sz w:val="24"/>
          <w:szCs w:val="24"/>
          <w:lang w:eastAsia="en-US"/>
        </w:rPr>
        <w:t>bietet</w:t>
      </w:r>
      <w:r>
        <w:rPr>
          <w:rFonts w:asciiTheme="minorHAnsi" w:eastAsia="Calibri" w:hAnsiTheme="minorHAnsi"/>
          <w:bCs/>
          <w:sz w:val="24"/>
          <w:szCs w:val="24"/>
          <w:lang w:eastAsia="en-US"/>
        </w:rPr>
        <w:t xml:space="preserve"> sich ein fast unerschöpfliche</w:t>
      </w:r>
      <w:r w:rsidR="009E2F34">
        <w:rPr>
          <w:rFonts w:asciiTheme="minorHAnsi" w:eastAsia="Calibri" w:hAnsiTheme="minorHAnsi"/>
          <w:bCs/>
          <w:sz w:val="24"/>
          <w:szCs w:val="24"/>
          <w:lang w:eastAsia="en-US"/>
        </w:rPr>
        <w:t>r</w:t>
      </w:r>
      <w:r>
        <w:rPr>
          <w:rFonts w:asciiTheme="minorHAnsi" w:eastAsia="Calibri" w:hAnsiTheme="minorHAnsi"/>
          <w:bCs/>
          <w:sz w:val="24"/>
          <w:szCs w:val="24"/>
          <w:lang w:eastAsia="en-US"/>
        </w:rPr>
        <w:t xml:space="preserve"> Einsatzbereich. </w:t>
      </w:r>
    </w:p>
    <w:p w:rsidR="009E2F34" w:rsidRDefault="009E2F34"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t>((1.881 Zeichen, inkl. Headlines und Leerzeichen))</w:t>
      </w:r>
    </w:p>
    <w:p w:rsidR="009E2F34" w:rsidRDefault="009E2F34" w:rsidP="001C7529">
      <w:pPr>
        <w:spacing w:after="200" w:line="276" w:lineRule="auto"/>
        <w:jc w:val="both"/>
        <w:rPr>
          <w:rFonts w:asciiTheme="minorHAnsi" w:eastAsia="Calibri" w:hAnsiTheme="minorHAnsi"/>
          <w:bCs/>
          <w:sz w:val="24"/>
          <w:szCs w:val="24"/>
          <w:lang w:eastAsia="en-US"/>
        </w:rPr>
      </w:pPr>
    </w:p>
    <w:p w:rsidR="009E2F34" w:rsidRDefault="009E2F34" w:rsidP="001C7529">
      <w:pPr>
        <w:spacing w:after="200" w:line="276" w:lineRule="auto"/>
        <w:jc w:val="both"/>
        <w:rPr>
          <w:rFonts w:asciiTheme="minorHAnsi" w:eastAsia="Calibri" w:hAnsiTheme="minorHAnsi"/>
          <w:bCs/>
          <w:sz w:val="24"/>
          <w:szCs w:val="24"/>
          <w:lang w:eastAsia="en-US"/>
        </w:rPr>
      </w:pPr>
    </w:p>
    <w:p w:rsidR="009E2F34" w:rsidRDefault="009E2F34" w:rsidP="001C7529">
      <w:pPr>
        <w:spacing w:after="200" w:line="276" w:lineRule="auto"/>
        <w:jc w:val="both"/>
        <w:rPr>
          <w:rFonts w:asciiTheme="minorHAnsi" w:eastAsia="Calibri" w:hAnsiTheme="minorHAnsi"/>
          <w:bCs/>
          <w:sz w:val="24"/>
          <w:szCs w:val="24"/>
          <w:lang w:eastAsia="en-US"/>
        </w:rPr>
      </w:pPr>
      <w:r>
        <w:rPr>
          <w:rFonts w:asciiTheme="minorHAnsi" w:eastAsia="Calibri" w:hAnsiTheme="minorHAnsi"/>
          <w:bCs/>
          <w:sz w:val="24"/>
          <w:szCs w:val="24"/>
          <w:lang w:eastAsia="en-US"/>
        </w:rPr>
        <w:lastRenderedPageBreak/>
        <w:t>Pressebild (GARANT)</w:t>
      </w:r>
    </w:p>
    <w:p w:rsidR="009E2F34" w:rsidRDefault="00C8612C" w:rsidP="001C7529">
      <w:pPr>
        <w:spacing w:after="200" w:line="276" w:lineRule="auto"/>
        <w:jc w:val="both"/>
        <w:rPr>
          <w:rFonts w:asciiTheme="minorHAnsi" w:eastAsia="Calibri" w:hAnsiTheme="minorHAnsi"/>
          <w:bCs/>
          <w:sz w:val="24"/>
          <w:szCs w:val="24"/>
          <w:lang w:eastAsia="en-US"/>
        </w:rPr>
      </w:pPr>
      <w:r>
        <w:rPr>
          <w:noProof/>
        </w:rPr>
        <w:drawing>
          <wp:anchor distT="0" distB="0" distL="114300" distR="114300" simplePos="0" relativeHeight="251658240" behindDoc="1" locked="0" layoutInCell="1" allowOverlap="1" wp14:anchorId="01899079" wp14:editId="15783253">
            <wp:simplePos x="0" y="0"/>
            <wp:positionH relativeFrom="column">
              <wp:posOffset>33020</wp:posOffset>
            </wp:positionH>
            <wp:positionV relativeFrom="paragraph">
              <wp:posOffset>41910</wp:posOffset>
            </wp:positionV>
            <wp:extent cx="1857375" cy="2013585"/>
            <wp:effectExtent l="0" t="0" r="9525" b="5715"/>
            <wp:wrapThrough wrapText="bothSides">
              <wp:wrapPolygon edited="0">
                <wp:start x="0" y="0"/>
                <wp:lineTo x="0" y="21457"/>
                <wp:lineTo x="21489" y="21457"/>
                <wp:lineTo x="21489"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2013585"/>
                    </a:xfrm>
                    <a:prstGeom prst="rect">
                      <a:avLst/>
                    </a:prstGeom>
                  </pic:spPr>
                </pic:pic>
              </a:graphicData>
            </a:graphic>
            <wp14:sizeRelH relativeFrom="page">
              <wp14:pctWidth>0</wp14:pctWidth>
            </wp14:sizeRelH>
            <wp14:sizeRelV relativeFrom="page">
              <wp14:pctHeight>0</wp14:pctHeight>
            </wp14:sizeRelV>
          </wp:anchor>
        </w:drawing>
      </w:r>
    </w:p>
    <w:p w:rsidR="009E2F34" w:rsidRPr="00A34D75" w:rsidRDefault="009E2F34" w:rsidP="001C7529">
      <w:pPr>
        <w:spacing w:after="200" w:line="276" w:lineRule="auto"/>
        <w:jc w:val="both"/>
        <w:rPr>
          <w:rFonts w:asciiTheme="minorHAnsi" w:eastAsia="Calibri" w:hAnsiTheme="minorHAnsi"/>
          <w:bCs/>
          <w:sz w:val="24"/>
          <w:szCs w:val="24"/>
          <w:lang w:eastAsia="en-US"/>
        </w:rPr>
      </w:pPr>
    </w:p>
    <w:p w:rsidR="00A34D75" w:rsidRPr="00A34D75" w:rsidRDefault="00A34D75" w:rsidP="001C7529">
      <w:pPr>
        <w:spacing w:after="200" w:line="276" w:lineRule="auto"/>
        <w:jc w:val="both"/>
        <w:rPr>
          <w:rFonts w:asciiTheme="minorHAnsi" w:eastAsia="Calibri" w:hAnsiTheme="minorHAnsi"/>
          <w:b/>
          <w:bCs/>
          <w:sz w:val="24"/>
          <w:szCs w:val="24"/>
          <w:lang w:eastAsia="en-US"/>
        </w:rPr>
      </w:pPr>
    </w:p>
    <w:p w:rsidR="00A34D75" w:rsidRPr="00A34D75" w:rsidRDefault="00A34D75" w:rsidP="001C7529">
      <w:pPr>
        <w:spacing w:after="200" w:line="276" w:lineRule="auto"/>
        <w:jc w:val="both"/>
        <w:rPr>
          <w:rFonts w:asciiTheme="minorHAnsi" w:eastAsia="Calibri" w:hAnsiTheme="minorHAnsi"/>
          <w:b/>
          <w:bCs/>
          <w:sz w:val="24"/>
          <w:szCs w:val="24"/>
          <w:lang w:eastAsia="en-US"/>
        </w:rPr>
      </w:pPr>
    </w:p>
    <w:p w:rsidR="00A34D75" w:rsidRPr="00A34D75" w:rsidRDefault="00A34D75" w:rsidP="001C7529">
      <w:pPr>
        <w:spacing w:after="200" w:line="276" w:lineRule="auto"/>
        <w:jc w:val="both"/>
        <w:rPr>
          <w:rFonts w:ascii="Helvetica 55 Roman" w:eastAsia="Calibri" w:hAnsi="Helvetica 55 Roman"/>
          <w:b/>
          <w:bCs/>
          <w:sz w:val="24"/>
          <w:szCs w:val="24"/>
          <w:lang w:eastAsia="en-US"/>
        </w:rPr>
      </w:pPr>
    </w:p>
    <w:p w:rsidR="00A34D75" w:rsidRDefault="00A34D75" w:rsidP="001C7529">
      <w:pPr>
        <w:spacing w:after="200" w:line="276" w:lineRule="auto"/>
        <w:jc w:val="both"/>
        <w:rPr>
          <w:rFonts w:ascii="Helvetica 55 Roman" w:eastAsia="Calibri" w:hAnsi="Helvetica 55 Roman"/>
          <w:bCs/>
          <w:sz w:val="22"/>
          <w:szCs w:val="22"/>
          <w:lang w:eastAsia="en-US"/>
        </w:rPr>
      </w:pPr>
    </w:p>
    <w:p w:rsidR="008F05B9" w:rsidRDefault="008F05B9" w:rsidP="008F05B9">
      <w:pPr>
        <w:spacing w:line="276" w:lineRule="auto"/>
        <w:rPr>
          <w:rFonts w:ascii="Helvetica 55 Roman" w:eastAsia="Calibri" w:hAnsi="Helvetica 55 Roman"/>
          <w:bCs/>
          <w:sz w:val="22"/>
          <w:szCs w:val="22"/>
          <w:lang w:eastAsia="en-US"/>
        </w:rPr>
      </w:pPr>
      <w:r>
        <w:rPr>
          <w:rFonts w:ascii="Helvetica 55 Roman" w:eastAsia="Calibri" w:hAnsi="Helvetica 55 Roman"/>
          <w:bCs/>
          <w:sz w:val="22"/>
          <w:szCs w:val="22"/>
          <w:lang w:eastAsia="en-US"/>
        </w:rPr>
        <w:t xml:space="preserve">Natur pur! Täuschend echte Holznachbildung </w:t>
      </w:r>
    </w:p>
    <w:p w:rsidR="00A34D75" w:rsidRDefault="008F05B9" w:rsidP="008F05B9">
      <w:pPr>
        <w:spacing w:line="276" w:lineRule="auto"/>
        <w:rPr>
          <w:rFonts w:ascii="Helvetica 55 Roman" w:eastAsia="Calibri" w:hAnsi="Helvetica 55 Roman"/>
          <w:bCs/>
          <w:sz w:val="22"/>
          <w:szCs w:val="22"/>
          <w:lang w:eastAsia="en-US"/>
        </w:rPr>
      </w:pPr>
      <w:r>
        <w:rPr>
          <w:rFonts w:ascii="Helvetica 55 Roman" w:eastAsia="Calibri" w:hAnsi="Helvetica 55 Roman"/>
          <w:bCs/>
          <w:sz w:val="22"/>
          <w:szCs w:val="22"/>
          <w:lang w:eastAsia="en-US"/>
        </w:rPr>
        <w:t xml:space="preserve">der </w:t>
      </w:r>
      <w:proofErr w:type="spellStart"/>
      <w:r>
        <w:rPr>
          <w:rFonts w:ascii="Helvetica 55 Roman" w:eastAsia="Calibri" w:hAnsi="Helvetica 55 Roman"/>
          <w:bCs/>
          <w:sz w:val="22"/>
          <w:szCs w:val="22"/>
          <w:lang w:eastAsia="en-US"/>
        </w:rPr>
        <w:t>CePaL</w:t>
      </w:r>
      <w:proofErr w:type="spellEnd"/>
      <w:r>
        <w:rPr>
          <w:rFonts w:ascii="Helvetica 55 Roman" w:eastAsia="Calibri" w:hAnsi="Helvetica 55 Roman"/>
          <w:bCs/>
          <w:sz w:val="22"/>
          <w:szCs w:val="22"/>
          <w:lang w:eastAsia="en-US"/>
        </w:rPr>
        <w:t xml:space="preserve"> Risseiche von GARANT</w:t>
      </w:r>
    </w:p>
    <w:p w:rsidR="00F65F90" w:rsidRDefault="00F65F90" w:rsidP="001C7529">
      <w:pPr>
        <w:spacing w:after="200" w:line="276" w:lineRule="auto"/>
        <w:jc w:val="both"/>
        <w:rPr>
          <w:rFonts w:ascii="Helvetica 55 Roman" w:eastAsia="Calibri" w:hAnsi="Helvetica 55 Roman"/>
          <w:bCs/>
          <w:sz w:val="22"/>
          <w:szCs w:val="22"/>
          <w:lang w:eastAsia="en-US"/>
        </w:rPr>
      </w:pPr>
    </w:p>
    <w:p w:rsidR="001C7529" w:rsidRPr="001C7529" w:rsidRDefault="001C7529" w:rsidP="001C7529">
      <w:pPr>
        <w:spacing w:after="200" w:line="360" w:lineRule="auto"/>
        <w:jc w:val="both"/>
        <w:rPr>
          <w:rFonts w:ascii="Helvetica 55 Roman" w:eastAsia="Calibri" w:hAnsi="Helvetica 55 Roman"/>
          <w:iCs/>
          <w:sz w:val="24"/>
          <w:szCs w:val="24"/>
          <w:lang w:eastAsia="en-US"/>
        </w:rPr>
      </w:pPr>
    </w:p>
    <w:p w:rsidR="001C7529" w:rsidRPr="001C7529" w:rsidRDefault="001C7529" w:rsidP="001C7529">
      <w:pPr>
        <w:spacing w:after="200" w:line="360" w:lineRule="auto"/>
        <w:jc w:val="both"/>
        <w:rPr>
          <w:rFonts w:ascii="Helvetica 55 Roman" w:eastAsia="Calibri" w:hAnsi="Helvetica 55 Roman"/>
          <w:iCs/>
          <w:sz w:val="24"/>
          <w:szCs w:val="24"/>
          <w:lang w:eastAsia="en-US"/>
        </w:rPr>
      </w:pPr>
    </w:p>
    <w:p w:rsidR="00637F4B" w:rsidRDefault="00637F4B" w:rsidP="00637F4B">
      <w:pPr>
        <w:jc w:val="both"/>
        <w:rPr>
          <w:rFonts w:asciiTheme="minorHAnsi" w:hAnsiTheme="minorHAnsi" w:cs="Arial"/>
          <w:sz w:val="22"/>
          <w:szCs w:val="22"/>
        </w:rPr>
      </w:pPr>
    </w:p>
    <w:sectPr w:rsidR="00637F4B"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DEF83E5" wp14:editId="78A3BD9B">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3CADE635" wp14:editId="766565A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23888"/>
    <w:rsid w:val="0004001E"/>
    <w:rsid w:val="0006742A"/>
    <w:rsid w:val="00087189"/>
    <w:rsid w:val="00090B25"/>
    <w:rsid w:val="000918B3"/>
    <w:rsid w:val="000D0F66"/>
    <w:rsid w:val="00104957"/>
    <w:rsid w:val="00105248"/>
    <w:rsid w:val="0011041B"/>
    <w:rsid w:val="001C03E0"/>
    <w:rsid w:val="001C7529"/>
    <w:rsid w:val="001C7708"/>
    <w:rsid w:val="001E175B"/>
    <w:rsid w:val="001E62EB"/>
    <w:rsid w:val="001F1330"/>
    <w:rsid w:val="002031CD"/>
    <w:rsid w:val="00213EC4"/>
    <w:rsid w:val="0021629E"/>
    <w:rsid w:val="002248FE"/>
    <w:rsid w:val="00231681"/>
    <w:rsid w:val="00266A08"/>
    <w:rsid w:val="002924EF"/>
    <w:rsid w:val="00292F30"/>
    <w:rsid w:val="002A2B2B"/>
    <w:rsid w:val="002B1280"/>
    <w:rsid w:val="002D229E"/>
    <w:rsid w:val="002E5B12"/>
    <w:rsid w:val="002E6A77"/>
    <w:rsid w:val="003044DE"/>
    <w:rsid w:val="00304B05"/>
    <w:rsid w:val="00311E59"/>
    <w:rsid w:val="003649C0"/>
    <w:rsid w:val="00371E17"/>
    <w:rsid w:val="00373921"/>
    <w:rsid w:val="00385436"/>
    <w:rsid w:val="003D3827"/>
    <w:rsid w:val="003E11B9"/>
    <w:rsid w:val="003F53D8"/>
    <w:rsid w:val="00420710"/>
    <w:rsid w:val="00420770"/>
    <w:rsid w:val="004261EA"/>
    <w:rsid w:val="004A7B2C"/>
    <w:rsid w:val="004B7CFC"/>
    <w:rsid w:val="004D33A6"/>
    <w:rsid w:val="004D7BA9"/>
    <w:rsid w:val="004E25B3"/>
    <w:rsid w:val="005719B4"/>
    <w:rsid w:val="0057259C"/>
    <w:rsid w:val="00575F96"/>
    <w:rsid w:val="00577DAA"/>
    <w:rsid w:val="00584068"/>
    <w:rsid w:val="00590F29"/>
    <w:rsid w:val="00595EC8"/>
    <w:rsid w:val="005A2000"/>
    <w:rsid w:val="00601B38"/>
    <w:rsid w:val="00602CB9"/>
    <w:rsid w:val="0060589A"/>
    <w:rsid w:val="006214F8"/>
    <w:rsid w:val="0062520B"/>
    <w:rsid w:val="00634090"/>
    <w:rsid w:val="00635B72"/>
    <w:rsid w:val="00637F4B"/>
    <w:rsid w:val="00680D9C"/>
    <w:rsid w:val="006A6050"/>
    <w:rsid w:val="006D4B03"/>
    <w:rsid w:val="006E21F3"/>
    <w:rsid w:val="00720347"/>
    <w:rsid w:val="0074177E"/>
    <w:rsid w:val="00767A31"/>
    <w:rsid w:val="00767EC9"/>
    <w:rsid w:val="00772C15"/>
    <w:rsid w:val="00782D35"/>
    <w:rsid w:val="007A12CD"/>
    <w:rsid w:val="007B4D52"/>
    <w:rsid w:val="007D629B"/>
    <w:rsid w:val="00813695"/>
    <w:rsid w:val="00830699"/>
    <w:rsid w:val="008313F0"/>
    <w:rsid w:val="00875932"/>
    <w:rsid w:val="008848D5"/>
    <w:rsid w:val="008954C7"/>
    <w:rsid w:val="008D4092"/>
    <w:rsid w:val="008F05B9"/>
    <w:rsid w:val="009240B0"/>
    <w:rsid w:val="00937287"/>
    <w:rsid w:val="00952B32"/>
    <w:rsid w:val="009A3067"/>
    <w:rsid w:val="009C4C11"/>
    <w:rsid w:val="009E2F34"/>
    <w:rsid w:val="009E32F1"/>
    <w:rsid w:val="00A020B2"/>
    <w:rsid w:val="00A1659D"/>
    <w:rsid w:val="00A34D75"/>
    <w:rsid w:val="00A50FC4"/>
    <w:rsid w:val="00A52C7A"/>
    <w:rsid w:val="00A704F4"/>
    <w:rsid w:val="00AA5723"/>
    <w:rsid w:val="00AB0F02"/>
    <w:rsid w:val="00AB28DD"/>
    <w:rsid w:val="00AF1348"/>
    <w:rsid w:val="00AF644C"/>
    <w:rsid w:val="00B07D56"/>
    <w:rsid w:val="00B101F7"/>
    <w:rsid w:val="00B32F98"/>
    <w:rsid w:val="00B33BA6"/>
    <w:rsid w:val="00B656A0"/>
    <w:rsid w:val="00B70E71"/>
    <w:rsid w:val="00B81186"/>
    <w:rsid w:val="00B95002"/>
    <w:rsid w:val="00BD34C7"/>
    <w:rsid w:val="00BF11AF"/>
    <w:rsid w:val="00BF2E52"/>
    <w:rsid w:val="00BF5FF1"/>
    <w:rsid w:val="00C06F76"/>
    <w:rsid w:val="00C11B54"/>
    <w:rsid w:val="00C43EC8"/>
    <w:rsid w:val="00C513F7"/>
    <w:rsid w:val="00C53076"/>
    <w:rsid w:val="00C57774"/>
    <w:rsid w:val="00C6787D"/>
    <w:rsid w:val="00C8612C"/>
    <w:rsid w:val="00C95A4D"/>
    <w:rsid w:val="00CA39DF"/>
    <w:rsid w:val="00CB5D59"/>
    <w:rsid w:val="00CC096D"/>
    <w:rsid w:val="00CD54CE"/>
    <w:rsid w:val="00CE5C45"/>
    <w:rsid w:val="00D14CAC"/>
    <w:rsid w:val="00D610B1"/>
    <w:rsid w:val="00D75778"/>
    <w:rsid w:val="00DB32D2"/>
    <w:rsid w:val="00DD2282"/>
    <w:rsid w:val="00DE7767"/>
    <w:rsid w:val="00E00CDD"/>
    <w:rsid w:val="00E81F89"/>
    <w:rsid w:val="00E9488B"/>
    <w:rsid w:val="00EA446F"/>
    <w:rsid w:val="00EA4D98"/>
    <w:rsid w:val="00EC2D80"/>
    <w:rsid w:val="00EC32BF"/>
    <w:rsid w:val="00EC5A29"/>
    <w:rsid w:val="00EF7B0A"/>
    <w:rsid w:val="00F11677"/>
    <w:rsid w:val="00F14762"/>
    <w:rsid w:val="00F16BDA"/>
    <w:rsid w:val="00F32519"/>
    <w:rsid w:val="00F36D0C"/>
    <w:rsid w:val="00F46979"/>
    <w:rsid w:val="00F64BCE"/>
    <w:rsid w:val="00F65F90"/>
    <w:rsid w:val="00F911C0"/>
    <w:rsid w:val="00F94438"/>
    <w:rsid w:val="00FA4E02"/>
    <w:rsid w:val="00FB0DA4"/>
    <w:rsid w:val="00FC7AE9"/>
    <w:rsid w:val="00FD6AE3"/>
    <w:rsid w:val="00FD6EE5"/>
    <w:rsid w:val="00FE71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CA6CC-88CA-40CF-90E4-28EE1402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1769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14</cp:revision>
  <cp:lastPrinted>2016-04-19T06:34:00Z</cp:lastPrinted>
  <dcterms:created xsi:type="dcterms:W3CDTF">2018-02-20T09:18:00Z</dcterms:created>
  <dcterms:modified xsi:type="dcterms:W3CDTF">2018-03-02T07:42:00Z</dcterms:modified>
</cp:coreProperties>
</file>